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AEBD6BD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A70A98">
        <w:rPr>
          <w:b/>
          <w:bCs/>
          <w:sz w:val="20"/>
          <w:szCs w:val="20"/>
          <w:lang w:val="en-US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A70A98">
        <w:rPr>
          <w:b/>
          <w:bCs/>
          <w:sz w:val="20"/>
          <w:szCs w:val="20"/>
          <w:lang w:val="en-US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08336D11" w:rsidR="00B77F6B" w:rsidRPr="00FD0B53" w:rsidRDefault="00B77F6B" w:rsidP="00B77F6B">
      <w:pPr>
        <w:jc w:val="center"/>
        <w:rPr>
          <w:b/>
          <w:sz w:val="20"/>
          <w:szCs w:val="20"/>
          <w:lang w:val="kk-KZ"/>
        </w:rPr>
      </w:pPr>
      <w:r w:rsidRPr="00FD0B53">
        <w:rPr>
          <w:b/>
          <w:sz w:val="20"/>
          <w:szCs w:val="20"/>
          <w:lang w:val="kk-KZ"/>
        </w:rPr>
        <w:t>«</w:t>
      </w:r>
      <w:r w:rsidR="00A70A98" w:rsidRPr="00FD0B53">
        <w:rPr>
          <w:b/>
          <w:bCs/>
          <w:sz w:val="20"/>
          <w:szCs w:val="20"/>
        </w:rPr>
        <w:t>6В07201 Фармацевтикалық өндіріс технологиясы</w:t>
      </w:r>
      <w:r w:rsidRPr="00FD0B53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7499FA9B" w:rsidR="00227FC8" w:rsidRPr="00FD0B53" w:rsidRDefault="00227FC8" w:rsidP="00A70A98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506"/>
        <w:gridCol w:w="628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FD0B53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FD0B53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FD0B53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FD0B53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FD0B53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FD0B53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FD0B53">
              <w:rPr>
                <w:b/>
                <w:sz w:val="20"/>
                <w:szCs w:val="20"/>
                <w:lang w:val="en-US"/>
              </w:rPr>
              <w:t>(</w:t>
            </w:r>
            <w:r w:rsidR="00B77F6B" w:rsidRPr="00FD0B53">
              <w:rPr>
                <w:b/>
                <w:sz w:val="20"/>
                <w:szCs w:val="20"/>
                <w:lang w:val="kk-KZ"/>
              </w:rPr>
              <w:t>БӨЖ</w:t>
            </w:r>
            <w:r w:rsidRPr="00FD0B53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2300684" w:rsidR="00AC0EFC" w:rsidRPr="00FD0B53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FD0B53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D0B53">
              <w:rPr>
                <w:b/>
                <w:sz w:val="20"/>
                <w:szCs w:val="20"/>
              </w:rPr>
              <w:t>К</w:t>
            </w:r>
            <w:r w:rsidRPr="00FD0B53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FD0B53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Pr="00FD0B53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>К</w:t>
            </w:r>
            <w:r w:rsidR="00E55C26" w:rsidRPr="00FD0B53">
              <w:rPr>
                <w:b/>
                <w:sz w:val="20"/>
                <w:szCs w:val="20"/>
              </w:rPr>
              <w:t>редит</w:t>
            </w:r>
            <w:r w:rsidRPr="00FD0B53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FD0B53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FD0B53" w:rsidRDefault="0043016B" w:rsidP="009A44E4">
            <w:pPr>
              <w:rPr>
                <w:b/>
                <w:sz w:val="20"/>
                <w:szCs w:val="20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FD0B53" w:rsidRDefault="0043016B" w:rsidP="0043016B">
            <w:pPr>
              <w:rPr>
                <w:b/>
                <w:sz w:val="20"/>
                <w:szCs w:val="20"/>
              </w:rPr>
            </w:pPr>
            <w:r w:rsidRPr="00FD0B53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604C440" w14:textId="4589DF59" w:rsidR="00E55C26" w:rsidRPr="00A70A98" w:rsidRDefault="0043016B" w:rsidP="00AC0EFC">
            <w:pPr>
              <w:rPr>
                <w:b/>
                <w:sz w:val="20"/>
                <w:szCs w:val="20"/>
                <w:lang w:val="en-US"/>
              </w:rPr>
            </w:pPr>
            <w:r w:rsidRPr="00FD0B53">
              <w:rPr>
                <w:b/>
                <w:sz w:val="20"/>
                <w:szCs w:val="20"/>
              </w:rPr>
              <w:t>(</w:t>
            </w:r>
            <w:r w:rsidRPr="00FD0B53">
              <w:rPr>
                <w:b/>
                <w:sz w:val="20"/>
                <w:szCs w:val="20"/>
                <w:lang w:val="kk-KZ"/>
              </w:rPr>
              <w:t>ОБӨЖ</w:t>
            </w:r>
            <w:r w:rsidRPr="00FD0B53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70A98" w:rsidRPr="00A70A98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C9E0" w14:textId="77777777" w:rsidR="00A70A98" w:rsidRPr="00A70A98" w:rsidRDefault="00A70A98" w:rsidP="00A70A98">
            <w:pPr>
              <w:rPr>
                <w:sz w:val="20"/>
                <w:szCs w:val="20"/>
              </w:rPr>
            </w:pPr>
            <w:r w:rsidRPr="00A70A98">
              <w:rPr>
                <w:rStyle w:val="fontstyle01"/>
                <w:color w:val="auto"/>
              </w:rPr>
              <w:t>89004 - Медициналық химия негіздері</w:t>
            </w:r>
          </w:p>
          <w:p w14:paraId="5604C44C" w14:textId="77777777" w:rsidR="00AB0852" w:rsidRPr="00A70A98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02B0039" w:rsidR="00AB0852" w:rsidRPr="00A70A98" w:rsidRDefault="00A70A98">
            <w:pPr>
              <w:jc w:val="center"/>
              <w:rPr>
                <w:sz w:val="20"/>
                <w:szCs w:val="20"/>
                <w:lang w:val="en-US"/>
              </w:rPr>
            </w:pPr>
            <w:r w:rsidRPr="00A70A98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A147628" w:rsidR="00AB0852" w:rsidRPr="00A70A98" w:rsidRDefault="00A70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84CB90E" w:rsidR="00AB0852" w:rsidRPr="00A70A98" w:rsidRDefault="00A70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2645868" w:rsidR="00AB0852" w:rsidRPr="00A70A98" w:rsidRDefault="00A70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EA04D3F" w:rsidR="00AB0852" w:rsidRPr="00A70A98" w:rsidRDefault="00A70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BE98A5B" w:rsidR="00AB0852" w:rsidRPr="00A70A98" w:rsidRDefault="00A70A98" w:rsidP="00441994">
            <w:pPr>
              <w:rPr>
                <w:sz w:val="20"/>
                <w:szCs w:val="20"/>
                <w:lang w:val="en-US"/>
              </w:rPr>
            </w:pPr>
            <w:r w:rsidRPr="00A70A98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D0B5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D15291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69349E7D" w:rsidR="00A70A98" w:rsidRPr="00A70A98" w:rsidRDefault="00A87411" w:rsidP="00A7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en-US"/>
              </w:rPr>
            </w:pPr>
            <w:r w:rsidRPr="00A70A98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A70A98">
              <w:rPr>
                <w:bCs/>
                <w:sz w:val="20"/>
                <w:szCs w:val="20"/>
                <w:lang w:val="kk-KZ"/>
              </w:rPr>
              <w:t>ф</w:t>
            </w:r>
            <w:r w:rsidRPr="00A70A98">
              <w:rPr>
                <w:bCs/>
                <w:sz w:val="20"/>
                <w:szCs w:val="20"/>
                <w:lang w:val="kk-KZ"/>
              </w:rPr>
              <w:t>лайн</w:t>
            </w:r>
          </w:p>
          <w:p w14:paraId="5604C45C" w14:textId="76C03DF4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089E372" w:rsidR="00A77510" w:rsidRPr="00A70A98" w:rsidRDefault="00A70A98">
            <w:pPr>
              <w:rPr>
                <w:lang w:val="en-US"/>
              </w:rPr>
            </w:pPr>
            <w:r>
              <w:rPr>
                <w:rStyle w:val="fontstyle01"/>
              </w:rPr>
              <w:t>БП. Тандау компоненті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CC96B14" w:rsidR="00A77510" w:rsidRPr="00A70A98" w:rsidRDefault="00A70A98" w:rsidP="00A70A98">
            <w:pPr>
              <w:jc w:val="center"/>
              <w:rPr>
                <w:lang w:val="en-US"/>
              </w:rPr>
            </w:pPr>
            <w:r>
              <w:rPr>
                <w:rStyle w:val="fontstyle01"/>
              </w:rPr>
              <w:t>проблемалық,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4A34334" w:rsidR="00A77510" w:rsidRPr="00A70A98" w:rsidRDefault="00A70A98" w:rsidP="00A70A98">
            <w:pPr>
              <w:jc w:val="center"/>
              <w:rPr>
                <w:lang w:val="en-US"/>
              </w:rPr>
            </w:pPr>
            <w:r>
              <w:rPr>
                <w:rStyle w:val="fontstyle01"/>
              </w:rPr>
              <w:t>міндеттерді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BA2E69" w14:textId="77777777" w:rsidR="00A70A98" w:rsidRDefault="00A70A98" w:rsidP="00A70A98">
            <w:r>
              <w:rPr>
                <w:rStyle w:val="fontstyle01"/>
              </w:rPr>
              <w:t>Жазбаша оффлайн</w:t>
            </w:r>
          </w:p>
          <w:p w14:paraId="5604C460" w14:textId="1A899492" w:rsidR="00A77510" w:rsidRPr="00A70A98" w:rsidRDefault="00A77510" w:rsidP="00675424">
            <w:pPr>
              <w:rPr>
                <w:sz w:val="16"/>
                <w:szCs w:val="16"/>
                <w:lang w:val="en-US"/>
              </w:rPr>
            </w:pP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DFDA2C4" w:rsidR="00A77510" w:rsidRPr="000643D1" w:rsidRDefault="00A70A98">
            <w:pPr>
              <w:jc w:val="both"/>
              <w:rPr>
                <w:rFonts w:eastAsia="Malgun Gothic"/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lang/>
              </w:rPr>
              <w:t>Байсеитова Айжамал Мухтар</w:t>
            </w:r>
            <w:r w:rsidR="000643D1">
              <w:rPr>
                <w:sz w:val="20"/>
                <w:szCs w:val="20"/>
                <w:lang/>
              </w:rPr>
              <w:t>қ</w:t>
            </w:r>
            <w:r>
              <w:rPr>
                <w:sz w:val="20"/>
                <w:szCs w:val="20"/>
                <w:lang/>
              </w:rPr>
              <w:t>ызы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4041F56" w:rsidR="00A77510" w:rsidRPr="000643D1" w:rsidRDefault="000643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aizhabaiseitova@gmail.com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FB171B6" w:rsidR="00A77510" w:rsidRPr="000643D1" w:rsidRDefault="000643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+77750715634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644A1A" w:rsidR="00A77510" w:rsidRPr="000643D1" w:rsidRDefault="000643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1266343" w:rsidR="0058724E" w:rsidRPr="00D73188" w:rsidRDefault="00F8266D" w:rsidP="000643D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8754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490" w:type="dxa"/>
            <w:gridSpan w:val="3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0643D1" w:rsidRDefault="00A02A85" w:rsidP="000643D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89" w:type="dxa"/>
            <w:gridSpan w:val="5"/>
          </w:tcPr>
          <w:p w14:paraId="33C2C14C" w14:textId="43072A6D" w:rsidR="00A02A85" w:rsidRPr="00FD0B53" w:rsidRDefault="009D449C" w:rsidP="000643D1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8754A6" w:rsidRPr="00FD0B53" w14:paraId="0EDC5837" w14:textId="77777777" w:rsidTr="008754A6">
        <w:trPr>
          <w:trHeight w:val="152"/>
        </w:trPr>
        <w:tc>
          <w:tcPr>
            <w:tcW w:w="2411" w:type="dxa"/>
            <w:vMerge w:val="restart"/>
          </w:tcPr>
          <w:p w14:paraId="764CCBDD" w14:textId="53300498" w:rsidR="008754A6" w:rsidRPr="000643D1" w:rsidRDefault="008754A6" w:rsidP="008754A6">
            <w:pPr>
              <w:jc w:val="both"/>
            </w:pPr>
            <w:r>
              <w:rPr>
                <w:rStyle w:val="fontstyle01"/>
              </w:rPr>
              <w:t>Биологиялық белсенділік түрі мен деңгейінің дәрілік заттардың құрылымына тәуелділігін сипаттау қабілетін қалыптастыру. Дәрі-дәрмектерді өндіру және зерттеу үшін қолданылатын негізгі химиялық принциптерді меңгеру. Әр түрлі формадағы дәрілік заттарды алу тәсілін әзірлеу бойынша химиялық технология түрлерін бағалау.</w:t>
            </w:r>
          </w:p>
        </w:tc>
        <w:tc>
          <w:tcPr>
            <w:tcW w:w="2490" w:type="dxa"/>
            <w:gridSpan w:val="3"/>
            <w:vMerge w:val="restart"/>
          </w:tcPr>
          <w:p w14:paraId="5879C474" w14:textId="67A23E28" w:rsidR="008754A6" w:rsidRPr="000643D1" w:rsidRDefault="008754A6" w:rsidP="008754A6">
            <w:pPr>
              <w:pStyle w:val="ListParagraph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0643D1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rStyle w:val="fontstyle01"/>
              </w:rPr>
              <w:t>Дәрілік заттардың құрамы, құрылымы, жеке биологиялық белсенді заттан дайын препаратқа дейінгі процестерді түсіндіру.</w:t>
            </w:r>
          </w:p>
        </w:tc>
        <w:tc>
          <w:tcPr>
            <w:tcW w:w="5589" w:type="dxa"/>
            <w:gridSpan w:val="5"/>
            <w:vAlign w:val="center"/>
          </w:tcPr>
          <w:p w14:paraId="5272881B" w14:textId="5B0F19C4" w:rsidR="008754A6" w:rsidRPr="008754A6" w:rsidRDefault="008754A6" w:rsidP="008754A6">
            <w:pPr>
              <w:rPr>
                <w:color w:val="FF0000"/>
                <w:sz w:val="16"/>
                <w:szCs w:val="16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1.1 Дәрілік заттың құрамына кіретін заттарды кластарды анықтайды және жіктейді;</w:t>
            </w:r>
          </w:p>
        </w:tc>
      </w:tr>
      <w:tr w:rsidR="008754A6" w:rsidRPr="00FD0B53" w14:paraId="23C41C40" w14:textId="77777777" w:rsidTr="008754A6">
        <w:trPr>
          <w:trHeight w:val="56"/>
        </w:trPr>
        <w:tc>
          <w:tcPr>
            <w:tcW w:w="2411" w:type="dxa"/>
            <w:vMerge/>
          </w:tcPr>
          <w:p w14:paraId="3630F8BE" w14:textId="77777777" w:rsidR="008754A6" w:rsidRPr="008F66D7" w:rsidRDefault="008754A6" w:rsidP="008754A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/>
          </w:tcPr>
          <w:p w14:paraId="0FC364CC" w14:textId="77777777" w:rsidR="008754A6" w:rsidRPr="008F66D7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55FE9C6E" w14:textId="0BC5AFAB" w:rsidR="008754A6" w:rsidRPr="00FD0B53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1.2 Дәрілік заттардың қайдан алынатынын, тарихы мен оларды қабылдау әдістерін сипаттайды;</w:t>
            </w:r>
          </w:p>
        </w:tc>
      </w:tr>
      <w:tr w:rsidR="008754A6" w:rsidRPr="00FD0B53" w14:paraId="7CB93B9A" w14:textId="77777777" w:rsidTr="008754A6">
        <w:trPr>
          <w:trHeight w:val="53"/>
        </w:trPr>
        <w:tc>
          <w:tcPr>
            <w:tcW w:w="2411" w:type="dxa"/>
            <w:vMerge/>
          </w:tcPr>
          <w:p w14:paraId="2E037548" w14:textId="77777777" w:rsidR="008754A6" w:rsidRPr="008F66D7" w:rsidRDefault="008754A6" w:rsidP="008754A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/>
          </w:tcPr>
          <w:p w14:paraId="55B7072C" w14:textId="77777777" w:rsidR="008754A6" w:rsidRPr="008F66D7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699B0FC7" w14:textId="6A32C899" w:rsidR="008754A6" w:rsidRPr="008754A6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1.3 Дәрілік заттардың адам ағзасына әсерін, оған қоса химиялық заттардың құрылымы мен олардың биологиялық белсенділікпен тәуелділігін негіздейді;</w:t>
            </w:r>
          </w:p>
        </w:tc>
      </w:tr>
      <w:tr w:rsidR="008754A6" w:rsidRPr="00FD0B53" w14:paraId="4789EB75" w14:textId="77777777" w:rsidTr="008754A6">
        <w:trPr>
          <w:trHeight w:val="53"/>
        </w:trPr>
        <w:tc>
          <w:tcPr>
            <w:tcW w:w="2411" w:type="dxa"/>
            <w:vMerge/>
          </w:tcPr>
          <w:p w14:paraId="69307BE1" w14:textId="77777777" w:rsidR="008754A6" w:rsidRPr="008F66D7" w:rsidRDefault="008754A6" w:rsidP="008754A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/>
          </w:tcPr>
          <w:p w14:paraId="040D472D" w14:textId="77777777" w:rsidR="008754A6" w:rsidRPr="008F66D7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0C70340F" w14:textId="5EDF8BE3" w:rsidR="008754A6" w:rsidRPr="008754A6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1.4 Компьютерлік жобалау арқылы дәрілік заттар мен қосалқы заттардың арасындағы үйлесімділікті есте сақтайды;</w:t>
            </w:r>
          </w:p>
        </w:tc>
      </w:tr>
      <w:tr w:rsidR="008754A6" w:rsidRPr="00FD0B53" w14:paraId="219CA44B" w14:textId="77777777" w:rsidTr="008754A6">
        <w:trPr>
          <w:trHeight w:val="53"/>
        </w:trPr>
        <w:tc>
          <w:tcPr>
            <w:tcW w:w="2411" w:type="dxa"/>
            <w:vMerge/>
          </w:tcPr>
          <w:p w14:paraId="111AB056" w14:textId="77777777" w:rsidR="008754A6" w:rsidRPr="008F66D7" w:rsidRDefault="008754A6" w:rsidP="008754A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/>
          </w:tcPr>
          <w:p w14:paraId="47EB9BFF" w14:textId="77777777" w:rsidR="008754A6" w:rsidRPr="008F66D7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34CC6DCA" w14:textId="2E193548" w:rsidR="008754A6" w:rsidRPr="008754A6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1.5 Дәрілік заттарды жоғары өткізгіштік скрининг әдістерін сипаттайды;</w:t>
            </w:r>
          </w:p>
        </w:tc>
      </w:tr>
      <w:tr w:rsidR="008754A6" w:rsidRPr="00FD0B53" w14:paraId="37E5DC15" w14:textId="77777777" w:rsidTr="008754A6">
        <w:trPr>
          <w:trHeight w:val="53"/>
        </w:trPr>
        <w:tc>
          <w:tcPr>
            <w:tcW w:w="2411" w:type="dxa"/>
            <w:vMerge/>
          </w:tcPr>
          <w:p w14:paraId="115796C8" w14:textId="77777777" w:rsidR="008754A6" w:rsidRPr="008F66D7" w:rsidRDefault="008754A6" w:rsidP="008754A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/>
          </w:tcPr>
          <w:p w14:paraId="68403FB6" w14:textId="77777777" w:rsidR="008754A6" w:rsidRPr="008F66D7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03D906C8" w14:textId="4D90A030" w:rsidR="008754A6" w:rsidRPr="008754A6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rStyle w:val="fontstyle01"/>
                <w:lang w:val="kk-KZ"/>
              </w:rPr>
              <w:t>1.6 Биологиялық белсенді заттарды синтездеу жолдарын көрсетеді.</w:t>
            </w:r>
          </w:p>
        </w:tc>
      </w:tr>
      <w:tr w:rsidR="008754A6" w:rsidRPr="003F2DC5" w14:paraId="5932BD0F" w14:textId="77777777" w:rsidTr="008754A6">
        <w:trPr>
          <w:trHeight w:val="76"/>
        </w:trPr>
        <w:tc>
          <w:tcPr>
            <w:tcW w:w="2411" w:type="dxa"/>
            <w:vMerge/>
          </w:tcPr>
          <w:p w14:paraId="067C6DC4" w14:textId="77777777" w:rsidR="008754A6" w:rsidRPr="00FD0B53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90" w:type="dxa"/>
            <w:gridSpan w:val="3"/>
            <w:vMerge w:val="restart"/>
          </w:tcPr>
          <w:p w14:paraId="6E8BBBC9" w14:textId="0730B949" w:rsidR="008754A6" w:rsidRPr="00FD0B53" w:rsidRDefault="008754A6" w:rsidP="008754A6">
            <w:pPr>
              <w:jc w:val="both"/>
              <w:rPr>
                <w:sz w:val="20"/>
                <w:szCs w:val="20"/>
                <w:lang w:val="kk-KZ"/>
              </w:rPr>
            </w:pPr>
            <w:r w:rsidRPr="00FD0B53">
              <w:rPr>
                <w:sz w:val="20"/>
                <w:szCs w:val="20"/>
                <w:lang w:val="kk-KZ"/>
              </w:rPr>
              <w:t xml:space="preserve">2. </w:t>
            </w:r>
            <w:r w:rsidRPr="00FD0B53">
              <w:rPr>
                <w:rStyle w:val="fontstyle01"/>
                <w:lang w:val="kk-KZ"/>
              </w:rPr>
              <w:t>Тапсырманың тұжырымдамасын жасау және шешу үшін түрлі дереккөздерден тиісті ақпаратты бағалау.</w:t>
            </w:r>
          </w:p>
        </w:tc>
        <w:tc>
          <w:tcPr>
            <w:tcW w:w="5589" w:type="dxa"/>
            <w:gridSpan w:val="5"/>
            <w:vAlign w:val="center"/>
          </w:tcPr>
          <w:p w14:paraId="01B00815" w14:textId="45AD62A1" w:rsidR="008754A6" w:rsidRPr="003F2DC5" w:rsidRDefault="008754A6" w:rsidP="0087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2.1 Заманауи ғылыми мақалаларды талқылайды;</w:t>
            </w:r>
          </w:p>
        </w:tc>
      </w:tr>
      <w:tr w:rsidR="008754A6" w:rsidRPr="003F2DC5" w14:paraId="6FD9613F" w14:textId="77777777" w:rsidTr="008754A6">
        <w:trPr>
          <w:trHeight w:val="76"/>
        </w:trPr>
        <w:tc>
          <w:tcPr>
            <w:tcW w:w="2411" w:type="dxa"/>
            <w:vMerge/>
          </w:tcPr>
          <w:p w14:paraId="0A8BC178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/>
          </w:tcPr>
          <w:p w14:paraId="2E89DAFB" w14:textId="77777777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79A2A679" w14:textId="475440E1" w:rsidR="008754A6" w:rsidRPr="003F2DC5" w:rsidRDefault="008754A6" w:rsidP="0087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2.2 Дереккөздерді саласына, зерттеу әдістеріне және мақсатына қарай сұрыптайды.</w:t>
            </w:r>
          </w:p>
        </w:tc>
      </w:tr>
      <w:tr w:rsidR="008754A6" w:rsidRPr="003F2DC5" w14:paraId="3950734B" w14:textId="77777777" w:rsidTr="008754A6">
        <w:trPr>
          <w:trHeight w:val="84"/>
        </w:trPr>
        <w:tc>
          <w:tcPr>
            <w:tcW w:w="2411" w:type="dxa"/>
            <w:vMerge/>
          </w:tcPr>
          <w:p w14:paraId="7A6DE0DD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 w:val="restart"/>
          </w:tcPr>
          <w:p w14:paraId="6458780B" w14:textId="1EDCBE4F" w:rsidR="008754A6" w:rsidRPr="000643D1" w:rsidRDefault="008754A6" w:rsidP="008754A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0643D1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Әр түрлі мақсаттағы дәрілік заттарды саралау, алу әдістері мен олардың әсер етуін түсіндіріп баға беру.</w:t>
            </w:r>
          </w:p>
        </w:tc>
        <w:tc>
          <w:tcPr>
            <w:tcW w:w="5589" w:type="dxa"/>
            <w:gridSpan w:val="5"/>
            <w:vAlign w:val="center"/>
          </w:tcPr>
          <w:p w14:paraId="31021E48" w14:textId="39C6E8D4" w:rsidR="008754A6" w:rsidRPr="003F2DC5" w:rsidRDefault="008754A6" w:rsidP="0087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3.1 Диабетке, қатерлі ісікке қарсы дәрілік заттарды саралайды.</w:t>
            </w:r>
          </w:p>
        </w:tc>
      </w:tr>
      <w:tr w:rsidR="008754A6" w:rsidRPr="003F2DC5" w14:paraId="219BA814" w14:textId="77777777" w:rsidTr="008754A6">
        <w:trPr>
          <w:trHeight w:val="240"/>
        </w:trPr>
        <w:tc>
          <w:tcPr>
            <w:tcW w:w="2411" w:type="dxa"/>
            <w:vMerge/>
          </w:tcPr>
          <w:p w14:paraId="5E63D47E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/>
          </w:tcPr>
          <w:p w14:paraId="36DBD438" w14:textId="77777777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2A693825" w14:textId="69EEDE59" w:rsidR="008754A6" w:rsidRPr="003F2DC5" w:rsidRDefault="008754A6" w:rsidP="0087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3.2 Диабетке, қатерлі ісікке қарсы дәрілік заттарды алу әдістерін түсінеді.</w:t>
            </w:r>
          </w:p>
        </w:tc>
      </w:tr>
      <w:tr w:rsidR="008754A6" w:rsidRPr="003F2DC5" w14:paraId="0D31D6AB" w14:textId="77777777" w:rsidTr="008754A6">
        <w:trPr>
          <w:trHeight w:val="240"/>
        </w:trPr>
        <w:tc>
          <w:tcPr>
            <w:tcW w:w="2411" w:type="dxa"/>
            <w:vMerge/>
          </w:tcPr>
          <w:p w14:paraId="6EE0645A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/>
          </w:tcPr>
          <w:p w14:paraId="3176BE2B" w14:textId="77777777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336A39A2" w14:textId="0BD4E1DD" w:rsidR="008754A6" w:rsidRPr="003F2DC5" w:rsidRDefault="008754A6" w:rsidP="0087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3.3 Дәрілік препараттардың ағзаның биологиялық жүйесіне әсерін түсіндіріп, баға береді.</w:t>
            </w:r>
          </w:p>
        </w:tc>
      </w:tr>
      <w:tr w:rsidR="008754A6" w:rsidRPr="003F2DC5" w14:paraId="0401B6E3" w14:textId="77777777" w:rsidTr="008754A6">
        <w:trPr>
          <w:trHeight w:val="76"/>
        </w:trPr>
        <w:tc>
          <w:tcPr>
            <w:tcW w:w="2411" w:type="dxa"/>
            <w:vMerge/>
          </w:tcPr>
          <w:p w14:paraId="1BFECDCB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 w:val="restart"/>
          </w:tcPr>
          <w:p w14:paraId="1929A304" w14:textId="79843007" w:rsidR="008754A6" w:rsidRPr="000643D1" w:rsidRDefault="008754A6" w:rsidP="008754A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0643D1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Дәрілік заттың жасалуындағы барлық қажетті сынақтар мен құжаттарға қойылатын талаптарға баға беру.</w:t>
            </w:r>
          </w:p>
        </w:tc>
        <w:tc>
          <w:tcPr>
            <w:tcW w:w="5589" w:type="dxa"/>
            <w:gridSpan w:val="5"/>
            <w:vAlign w:val="center"/>
          </w:tcPr>
          <w:p w14:paraId="6D5F81C1" w14:textId="5ADF26FD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  <w:r>
              <w:rPr>
                <w:rStyle w:val="fontstyle01"/>
              </w:rPr>
              <w:t>4.1 Дәрілік заттарды дамытудың қадамдарын сипаттайды, клиникаға дейінгі және клиникалық сынақтарға қойылатын талаптардың себебін түсіндіреді;</w:t>
            </w:r>
          </w:p>
        </w:tc>
      </w:tr>
      <w:tr w:rsidR="008754A6" w:rsidRPr="003F2DC5" w14:paraId="2D269C42" w14:textId="77777777" w:rsidTr="008754A6">
        <w:trPr>
          <w:trHeight w:val="76"/>
        </w:trPr>
        <w:tc>
          <w:tcPr>
            <w:tcW w:w="2411" w:type="dxa"/>
            <w:vMerge/>
          </w:tcPr>
          <w:p w14:paraId="50D1D9FC" w14:textId="77777777" w:rsidR="008754A6" w:rsidRPr="003F2DC5" w:rsidRDefault="008754A6" w:rsidP="0087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/>
          </w:tcPr>
          <w:p w14:paraId="1DA4893E" w14:textId="77777777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4C31CA31" w14:textId="7BAC17EE" w:rsidR="008754A6" w:rsidRPr="003F2DC5" w:rsidRDefault="008754A6" w:rsidP="008754A6">
            <w:pPr>
              <w:jc w:val="both"/>
              <w:rPr>
                <w:sz w:val="20"/>
                <w:szCs w:val="20"/>
              </w:rPr>
            </w:pPr>
            <w:r>
              <w:rPr>
                <w:rStyle w:val="fontstyle01"/>
              </w:rPr>
              <w:t>4.2 Ережелерге сәйкес дәрілік заттардың сапасын бақылау қадамдарын тұжырымдайды, патент алу процесін суреттейді.</w:t>
            </w:r>
          </w:p>
        </w:tc>
      </w:tr>
      <w:tr w:rsidR="008754A6" w:rsidRPr="003F2DC5" w14:paraId="019F5053" w14:textId="77777777" w:rsidTr="008754A6">
        <w:trPr>
          <w:trHeight w:val="76"/>
        </w:trPr>
        <w:tc>
          <w:tcPr>
            <w:tcW w:w="2411" w:type="dxa"/>
            <w:vMerge/>
          </w:tcPr>
          <w:p w14:paraId="01E72214" w14:textId="77777777" w:rsidR="008754A6" w:rsidRPr="003F2DC5" w:rsidRDefault="008754A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 w:val="restart"/>
          </w:tcPr>
          <w:p w14:paraId="1B130507" w14:textId="67CFF96D" w:rsidR="008754A6" w:rsidRPr="000643D1" w:rsidRDefault="008754A6" w:rsidP="000643D1">
            <w:pPr>
              <w:jc w:val="both"/>
            </w:pPr>
            <w:r w:rsidRPr="003F2DC5">
              <w:rPr>
                <w:sz w:val="20"/>
                <w:szCs w:val="20"/>
              </w:rPr>
              <w:t>5.</w:t>
            </w:r>
            <w:r w:rsidRPr="000643D1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Мәселені шешуді қамтитын жаттығулар бойынша өз білімін</w:t>
            </w:r>
            <w:r w:rsidRPr="000643D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талқылайтын</w:t>
            </w:r>
            <w:r w:rsidRPr="000643D1">
              <w:rPr>
                <w:rStyle w:val="fontstyle01"/>
              </w:rPr>
              <w:t>,</w:t>
            </w:r>
            <w:r>
              <w:rPr>
                <w:rStyle w:val="fontstyle01"/>
              </w:rPr>
              <w:t xml:space="preserve"> дәлелдейтін қабілетке ие.</w:t>
            </w:r>
          </w:p>
        </w:tc>
        <w:tc>
          <w:tcPr>
            <w:tcW w:w="5589" w:type="dxa"/>
            <w:gridSpan w:val="5"/>
          </w:tcPr>
          <w:p w14:paraId="43B49405" w14:textId="30251E9E" w:rsidR="008754A6" w:rsidRPr="008754A6" w:rsidRDefault="008754A6" w:rsidP="008754A6">
            <w:pPr>
              <w:jc w:val="both"/>
            </w:pPr>
            <w:r w:rsidRPr="003F2DC5">
              <w:rPr>
                <w:sz w:val="20"/>
                <w:szCs w:val="20"/>
              </w:rPr>
              <w:t>5.1</w:t>
            </w:r>
            <w:r w:rsidRPr="008754A6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Берілген тапсырмалар бойынша баяндама, презентация жасайды;</w:t>
            </w:r>
          </w:p>
        </w:tc>
      </w:tr>
      <w:tr w:rsidR="008754A6" w:rsidRPr="003F2DC5" w14:paraId="41006963" w14:textId="77777777" w:rsidTr="008754A6">
        <w:trPr>
          <w:trHeight w:val="76"/>
        </w:trPr>
        <w:tc>
          <w:tcPr>
            <w:tcW w:w="2411" w:type="dxa"/>
            <w:vMerge/>
          </w:tcPr>
          <w:p w14:paraId="57D91EB9" w14:textId="77777777" w:rsidR="008754A6" w:rsidRPr="003F2DC5" w:rsidRDefault="008754A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vMerge/>
          </w:tcPr>
          <w:p w14:paraId="3F7C7D3E" w14:textId="77777777" w:rsidR="008754A6" w:rsidRPr="003F2DC5" w:rsidRDefault="008754A6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9" w:type="dxa"/>
            <w:gridSpan w:val="5"/>
          </w:tcPr>
          <w:p w14:paraId="25DD9741" w14:textId="7CE08B78" w:rsidR="008754A6" w:rsidRPr="008754A6" w:rsidRDefault="008754A6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Pr="008754A6">
              <w:rPr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Ғылыми мақалаларды толықтай жіктейді, талқылайды, оқытушымен пікірталас жүргізеді.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421B8B18" w:rsidR="00A02A85" w:rsidRPr="00BC2B19" w:rsidRDefault="008754A6" w:rsidP="00B77F6B">
            <w:r>
              <w:rPr>
                <w:rStyle w:val="fontstyle01"/>
              </w:rPr>
              <w:t>Органикалық химия, физикалық химия, табиғи қосылыстардың химиясы және фазааралық процестер</w:t>
            </w:r>
          </w:p>
        </w:tc>
      </w:tr>
      <w:tr w:rsidR="00CF275E" w:rsidRPr="00FD0B53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0094FBA" w:rsidR="00A02A85" w:rsidRPr="00BC2B19" w:rsidRDefault="008754A6" w:rsidP="00B77F6B">
            <w:pPr>
              <w:rPr>
                <w:lang w:val="kk-KZ"/>
              </w:rPr>
            </w:pPr>
            <w:r w:rsidRPr="00FD0B53">
              <w:rPr>
                <w:rStyle w:val="fontstyle01"/>
                <w:lang w:val="kk-KZ"/>
              </w:rPr>
              <w:t>Өндірістік практика, бакалавриат тәжірибесі, дипломдық жұмыс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24B0" w14:textId="040DBBB5" w:rsidR="008754A6" w:rsidRPr="00BC2B19" w:rsidRDefault="008F66D7" w:rsidP="008754A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A7F4502" w14:textId="77777777" w:rsidR="008754A6" w:rsidRDefault="008754A6" w:rsidP="008754A6">
            <w:pPr>
              <w:rPr>
                <w:rStyle w:val="fontstyle01"/>
                <w:lang w:val="en-US"/>
              </w:rPr>
            </w:pPr>
            <w:r w:rsidRPr="00FD0B53">
              <w:rPr>
                <w:rStyle w:val="fontstyle01"/>
                <w:lang w:val="kk-KZ"/>
              </w:rPr>
              <w:t>1.</w:t>
            </w:r>
            <w:r w:rsidRPr="00BC2B19">
              <w:rPr>
                <w:rStyle w:val="fontstyle01"/>
                <w:lang w:val="kk-KZ"/>
              </w:rPr>
              <w:t xml:space="preserve"> </w:t>
            </w:r>
            <w:r w:rsidRPr="00FD0B53">
              <w:rPr>
                <w:rStyle w:val="fontstyle01"/>
                <w:lang w:val="kk-KZ"/>
              </w:rPr>
              <w:t xml:space="preserve">Gareth Thomas. </w:t>
            </w:r>
            <w:r w:rsidRPr="00FD0B53">
              <w:rPr>
                <w:rStyle w:val="fontstyle01"/>
                <w:lang w:val="en-GB"/>
              </w:rPr>
              <w:t xml:space="preserve">Fundamentals of Medicinal Chemistry. 20032. </w:t>
            </w:r>
          </w:p>
          <w:p w14:paraId="64EB7979" w14:textId="77777777" w:rsidR="008754A6" w:rsidRPr="00FD0B53" w:rsidRDefault="008754A6" w:rsidP="008754A6">
            <w:pPr>
              <w:rPr>
                <w:rStyle w:val="fontstyle01"/>
                <w:lang w:val="en-GB"/>
              </w:rPr>
            </w:pPr>
            <w:r>
              <w:rPr>
                <w:rStyle w:val="fontstyle01"/>
                <w:lang w:val="en-US"/>
              </w:rPr>
              <w:t xml:space="preserve">2. </w:t>
            </w:r>
            <w:r w:rsidRPr="00FD0B53">
              <w:rPr>
                <w:rStyle w:val="fontstyle01"/>
                <w:lang w:val="en-GB"/>
              </w:rPr>
              <w:t xml:space="preserve">Thomas Nogrady, Donald F. Weaver. Medicinal Chemistry. A molecular and biochemical approach. Third edition. Oxford University Press, 20053. </w:t>
            </w:r>
          </w:p>
          <w:p w14:paraId="31B04093" w14:textId="77777777" w:rsidR="008754A6" w:rsidRPr="00FD0B53" w:rsidRDefault="008754A6" w:rsidP="008754A6">
            <w:pPr>
              <w:rPr>
                <w:rStyle w:val="fontstyle01"/>
                <w:lang w:val="en-GB"/>
              </w:rPr>
            </w:pPr>
            <w:r w:rsidRPr="00FD0B53">
              <w:rPr>
                <w:rStyle w:val="fontstyle01"/>
                <w:lang w:val="en-GB"/>
              </w:rPr>
              <w:t xml:space="preserve">3. </w:t>
            </w:r>
            <w:r>
              <w:rPr>
                <w:rStyle w:val="fontstyle01"/>
              </w:rPr>
              <w:t>Основы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органической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химии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лекарственных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веществ</w:t>
            </w:r>
            <w:r w:rsidRPr="00FD0B53">
              <w:rPr>
                <w:rStyle w:val="fontstyle01"/>
                <w:lang w:val="en-GB"/>
              </w:rPr>
              <w:t>/</w:t>
            </w:r>
            <w:r>
              <w:rPr>
                <w:rStyle w:val="fontstyle01"/>
              </w:rPr>
              <w:t>А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Т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Солдатенков</w:t>
            </w:r>
            <w:r w:rsidRPr="00FD0B53">
              <w:rPr>
                <w:rStyle w:val="fontstyle01"/>
                <w:lang w:val="en-GB"/>
              </w:rPr>
              <w:t xml:space="preserve">, </w:t>
            </w:r>
            <w:r>
              <w:rPr>
                <w:rStyle w:val="fontstyle01"/>
              </w:rPr>
              <w:t>Н</w:t>
            </w:r>
            <w:r w:rsidRPr="00FD0B53">
              <w:rPr>
                <w:rStyle w:val="fontstyle01"/>
                <w:lang w:val="en-GB"/>
              </w:rPr>
              <w:t>.</w:t>
            </w:r>
            <w:r>
              <w:rPr>
                <w:rStyle w:val="fontstyle01"/>
              </w:rPr>
              <w:t>М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Колядина</w:t>
            </w:r>
            <w:r w:rsidRPr="00FD0B53">
              <w:rPr>
                <w:rStyle w:val="fontstyle01"/>
                <w:lang w:val="en-GB"/>
              </w:rPr>
              <w:t xml:space="preserve">, </w:t>
            </w:r>
            <w:r>
              <w:rPr>
                <w:rStyle w:val="fontstyle01"/>
              </w:rPr>
              <w:t>И</w:t>
            </w:r>
            <w:r w:rsidRPr="00FD0B53">
              <w:rPr>
                <w:rStyle w:val="fontstyle01"/>
                <w:lang w:val="en-GB"/>
              </w:rPr>
              <w:t>.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Шендрик</w:t>
            </w:r>
            <w:r w:rsidRPr="00FD0B53">
              <w:rPr>
                <w:rStyle w:val="fontstyle01"/>
                <w:lang w:val="en-GB"/>
              </w:rPr>
              <w:t xml:space="preserve"> — </w:t>
            </w:r>
            <w:r>
              <w:rPr>
                <w:rStyle w:val="fontstyle01"/>
              </w:rPr>
              <w:t>М</w:t>
            </w:r>
            <w:r w:rsidRPr="00FD0B53">
              <w:rPr>
                <w:rStyle w:val="fontstyle01"/>
                <w:lang w:val="en-GB"/>
              </w:rPr>
              <w:t xml:space="preserve">.: </w:t>
            </w:r>
            <w:r>
              <w:rPr>
                <w:rStyle w:val="fontstyle01"/>
              </w:rPr>
              <w:t>Химия</w:t>
            </w:r>
            <w:r w:rsidRPr="00FD0B53">
              <w:rPr>
                <w:rStyle w:val="fontstyle01"/>
                <w:lang w:val="en-GB"/>
              </w:rPr>
              <w:t xml:space="preserve">, 2001 — 192 </w:t>
            </w:r>
            <w:r>
              <w:rPr>
                <w:rStyle w:val="fontstyle01"/>
              </w:rPr>
              <w:t>с</w:t>
            </w:r>
            <w:r w:rsidRPr="00FD0B53">
              <w:rPr>
                <w:rStyle w:val="fontstyle01"/>
                <w:lang w:val="en-GB"/>
              </w:rPr>
              <w:t>4.</w:t>
            </w:r>
          </w:p>
          <w:p w14:paraId="7D3CD9B9" w14:textId="77777777" w:rsidR="008754A6" w:rsidRPr="00BC2B19" w:rsidRDefault="008754A6" w:rsidP="008754A6">
            <w:pPr>
              <w:rPr>
                <w:rStyle w:val="fontstyle01"/>
              </w:rPr>
            </w:pPr>
            <w:r w:rsidRPr="00BC2B19">
              <w:rPr>
                <w:rStyle w:val="fontstyle01"/>
              </w:rPr>
              <w:t xml:space="preserve">4. </w:t>
            </w:r>
            <w:r>
              <w:rPr>
                <w:rStyle w:val="fontstyle01"/>
              </w:rPr>
              <w:t xml:space="preserve">Основы дизайна и химии лекарств и их наноформ. Солдатенков. А. Т., Ле Туан Ань, Нгуен Ван Туен, Чыонг Хонг Хиеу,Ильин А. П., Коцюба В. Е. Ханой.: Знания, 2014 281 с.5. </w:t>
            </w:r>
          </w:p>
          <w:p w14:paraId="355CEA6A" w14:textId="77777777" w:rsidR="008754A6" w:rsidRPr="00FD0B53" w:rsidRDefault="008754A6" w:rsidP="008754A6">
            <w:pPr>
              <w:rPr>
                <w:rStyle w:val="fontstyle01"/>
                <w:lang w:val="en-GB"/>
              </w:rPr>
            </w:pPr>
            <w:r>
              <w:rPr>
                <w:rStyle w:val="fontstyle01"/>
                <w:lang w:val="en-US"/>
              </w:rPr>
              <w:t xml:space="preserve">5. </w:t>
            </w:r>
            <w:r w:rsidRPr="00FD0B53">
              <w:rPr>
                <w:rStyle w:val="fontstyle01"/>
                <w:lang w:val="en-GB"/>
              </w:rPr>
              <w:t xml:space="preserve">Hong X. Ding, Carolyn A. Leverett, Robert E. Kyne Jr., Kevin K.-C. Liu, Subas M.Sakya. Bioorganic &amp; Medicinal Chemistry. Volume 22, Issue 7, 1 April 2014, Pages 2005–2032. IF 3.1516. </w:t>
            </w:r>
          </w:p>
          <w:p w14:paraId="63EF8D54" w14:textId="77777777" w:rsidR="00621958" w:rsidRPr="00BC2B19" w:rsidRDefault="008754A6" w:rsidP="008754A6">
            <w:pPr>
              <w:rPr>
                <w:rStyle w:val="fontstyle01"/>
              </w:rPr>
            </w:pPr>
            <w:r w:rsidRPr="00FD0B53">
              <w:rPr>
                <w:rStyle w:val="fontstyle01"/>
                <w:lang w:val="en-GB"/>
              </w:rPr>
              <w:t xml:space="preserve">6. 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Д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Орлов</w:t>
            </w:r>
            <w:r w:rsidRPr="00FD0B53">
              <w:rPr>
                <w:rStyle w:val="fontstyle01"/>
                <w:lang w:val="en-GB"/>
              </w:rPr>
              <w:t xml:space="preserve">, 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Липсон</w:t>
            </w:r>
            <w:r w:rsidRPr="00FD0B53">
              <w:rPr>
                <w:rStyle w:val="fontstyle01"/>
                <w:lang w:val="en-GB"/>
              </w:rPr>
              <w:t xml:space="preserve">, 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В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>Иванов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Медицинская</w:t>
            </w:r>
            <w:r w:rsidRPr="00FD0B53">
              <w:rPr>
                <w:rStyle w:val="fontstyle01"/>
                <w:lang w:val="en-GB"/>
              </w:rPr>
              <w:t xml:space="preserve"> </w:t>
            </w:r>
            <w:r>
              <w:rPr>
                <w:rStyle w:val="fontstyle01"/>
              </w:rPr>
              <w:t>Химия</w:t>
            </w:r>
            <w:r w:rsidRPr="00FD0B53">
              <w:rPr>
                <w:rStyle w:val="fontstyle01"/>
                <w:lang w:val="en-GB"/>
              </w:rPr>
              <w:t xml:space="preserve">. </w:t>
            </w:r>
            <w:r>
              <w:rPr>
                <w:rStyle w:val="fontstyle01"/>
              </w:rPr>
              <w:t xml:space="preserve">Харьков, 20057. </w:t>
            </w:r>
          </w:p>
          <w:p w14:paraId="315948F5" w14:textId="77777777" w:rsidR="00621958" w:rsidRPr="00BC2B19" w:rsidRDefault="00621958" w:rsidP="008754A6">
            <w:pPr>
              <w:rPr>
                <w:rStyle w:val="fontstyle01"/>
              </w:rPr>
            </w:pPr>
            <w:r w:rsidRPr="00BC2B19">
              <w:rPr>
                <w:rStyle w:val="fontstyle01"/>
              </w:rPr>
              <w:t xml:space="preserve">7. </w:t>
            </w:r>
            <w:r w:rsidR="008754A6">
              <w:rPr>
                <w:rStyle w:val="fontstyle01"/>
              </w:rPr>
              <w:t xml:space="preserve">Р. А. Музычкина, Д. Ю. Корулькин, Ж. А. Абилов Основы химии природных соединений. – Алматы, 20108. </w:t>
            </w:r>
          </w:p>
          <w:p w14:paraId="54A07124" w14:textId="4D281E53" w:rsidR="008754A6" w:rsidRPr="00BC2B19" w:rsidRDefault="00621958" w:rsidP="008754A6">
            <w:pPr>
              <w:rPr>
                <w:color w:val="000000"/>
                <w:sz w:val="20"/>
                <w:szCs w:val="20"/>
              </w:rPr>
            </w:pPr>
            <w:r w:rsidRPr="00BC2B19">
              <w:rPr>
                <w:rStyle w:val="fontstyle01"/>
              </w:rPr>
              <w:t xml:space="preserve">8. </w:t>
            </w:r>
            <w:r w:rsidR="008754A6">
              <w:rPr>
                <w:rStyle w:val="fontstyle01"/>
              </w:rPr>
              <w:t>Введение в фитохимические исследования и выявление биологической активности веществ растений // под ред. Л. К. Мамонова и Р. А. Музычкиной. – Алматы, 2008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66C606C5" w:rsidR="0041235C" w:rsidRPr="00BC2B19" w:rsidRDefault="0041235C" w:rsidP="00B77F6B">
            <w:pPr>
              <w:rPr>
                <w:color w:val="000000" w:themeColor="text1"/>
                <w:sz w:val="16"/>
                <w:szCs w:val="16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21958">
              <w:rPr>
                <w:rStyle w:val="fontstyle01"/>
              </w:rPr>
              <w:t>Дәріс залы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36B903B" w14:textId="77777777" w:rsidR="00621958" w:rsidRPr="00BC2B19" w:rsidRDefault="00A02A85" w:rsidP="00621958">
            <w:pPr>
              <w:rPr>
                <w:rStyle w:val="fontstyle01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621958" w:rsidRPr="00BC2B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1958">
              <w:rPr>
                <w:rStyle w:val="fontstyle01"/>
              </w:rPr>
              <w:t>Science Direct</w:t>
            </w:r>
            <w:r w:rsidR="00621958" w:rsidRPr="00BC2B19">
              <w:rPr>
                <w:rStyle w:val="fontstyle01"/>
              </w:rPr>
              <w:t xml:space="preserve"> </w:t>
            </w:r>
          </w:p>
          <w:p w14:paraId="6853EE78" w14:textId="35C64C58" w:rsidR="00621958" w:rsidRDefault="00621958" w:rsidP="00621958">
            <w:r>
              <w:rPr>
                <w:rStyle w:val="fontstyle01"/>
              </w:rPr>
              <w:t>2. Scopus</w:t>
            </w:r>
          </w:p>
          <w:p w14:paraId="6BE47A55" w14:textId="5F5AAB6C" w:rsidR="00A02A85" w:rsidRPr="00A95909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5802F9" w14:textId="69745338" w:rsidR="00621958" w:rsidRPr="00621958" w:rsidRDefault="00621958" w:rsidP="0062195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1. </w:t>
            </w:r>
            <w:hyperlink r:id="rId11" w:history="1">
              <w:r w:rsidRPr="00DB2AA7">
                <w:rPr>
                  <w:rStyle w:val="Hyperlink"/>
                  <w:sz w:val="20"/>
                  <w:szCs w:val="20"/>
                </w:rPr>
                <w:t>http://elibrary.kaznu.kz/ru</w:t>
              </w:r>
            </w:hyperlink>
          </w:p>
          <w:p w14:paraId="24FFB187" w14:textId="338007DD" w:rsidR="00621958" w:rsidRPr="00621958" w:rsidRDefault="00621958" w:rsidP="0062195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2. </w:t>
            </w:r>
            <w:hyperlink r:id="rId12" w:history="1">
              <w:r w:rsidRPr="00DB2AA7">
                <w:rPr>
                  <w:rStyle w:val="Hyperlink"/>
                  <w:sz w:val="20"/>
                  <w:szCs w:val="20"/>
                </w:rPr>
                <w:t>https://www.sciencedirect.com/</w:t>
              </w:r>
            </w:hyperlink>
          </w:p>
          <w:p w14:paraId="56112C75" w14:textId="30484AEE" w:rsidR="00A02A85" w:rsidRPr="00BC2B19" w:rsidRDefault="00621958" w:rsidP="00621958">
            <w:r>
              <w:rPr>
                <w:rStyle w:val="fontstyle01"/>
              </w:rPr>
              <w:t>3. https://www.acs.org/content/acs/en.html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Hyperlink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Hyperlink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Hyperlink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Hyperlink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Hyperlink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Hyperlink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Hyperlink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Hyperlink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Hyperlink"/>
                <w:sz w:val="20"/>
                <w:szCs w:val="20"/>
              </w:rPr>
              <w:t>жол берілмейді.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39A2E82" w:rsidR="60305B69" w:rsidRPr="004906B1" w:rsidRDefault="2592E249" w:rsidP="60305B69">
            <w:pPr>
              <w:jc w:val="both"/>
              <w:rPr>
                <w:i/>
                <w:iCs/>
                <w:color w:val="FF0000"/>
                <w:sz w:val="20"/>
                <w:szCs w:val="20"/>
                <w:highlight w:val="yellow"/>
                <w:u w:val="single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="00983639" w:rsidRPr="00983639">
              <w:rPr>
                <w:i/>
                <w:sz w:val="20"/>
                <w:szCs w:val="20"/>
                <w:u w:val="single"/>
                <w:lang w:val="kk-KZ"/>
              </w:rPr>
              <w:t>aizhabaiseitova@gmail.com</w:t>
            </w:r>
            <w:r w:rsidRPr="00983639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3" w:history="1">
              <w:r w:rsidR="004906B1" w:rsidRPr="004906B1">
                <w:rPr>
                  <w:rStyle w:val="Hyperlink"/>
                  <w:i/>
                  <w:iCs/>
                  <w:sz w:val="20"/>
                  <w:szCs w:val="20"/>
                  <w:lang w:val="kk-KZ"/>
                </w:rPr>
                <w:t>https://teams.live.com/meet/9380995543746?p=R5Azw4G7jo3deWwTXv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D15291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580C419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5134E918" w:rsidR="002F29B9" w:rsidRPr="004B2BA6" w:rsidRDefault="000F5866" w:rsidP="002F29B9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93E401C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FD0B53" w:rsidRDefault="00362E3D" w:rsidP="00D36E98">
            <w:pPr>
              <w:jc w:val="both"/>
              <w:rPr>
                <w:sz w:val="16"/>
                <w:szCs w:val="16"/>
              </w:rPr>
            </w:pPr>
            <w:r w:rsidRPr="00FD0B53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6674637" w:rsidR="000E3AA2" w:rsidRPr="00FD0B53" w:rsidRDefault="002F29B9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FD0B5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95909" w:rsidRPr="00FD0B53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FD0B53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D0B53">
              <w:rPr>
                <w:sz w:val="16"/>
                <w:szCs w:val="16"/>
              </w:rPr>
              <w:t>Практикалық сабақтарда жұмыс істеу</w:t>
            </w:r>
            <w:r w:rsidRPr="00FD0B53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350A25D7" w:rsidR="000E3AA2" w:rsidRPr="00FD0B53" w:rsidRDefault="00A95909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FD0B53">
              <w:rPr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FD0B53" w:rsidRDefault="00C82184" w:rsidP="00D36E98">
            <w:pPr>
              <w:jc w:val="both"/>
              <w:rPr>
                <w:sz w:val="16"/>
                <w:szCs w:val="16"/>
              </w:rPr>
            </w:pPr>
            <w:r w:rsidRPr="00FD0B53">
              <w:rPr>
                <w:sz w:val="16"/>
                <w:szCs w:val="16"/>
                <w:lang w:val="kk-KZ"/>
              </w:rPr>
              <w:t>Өзіндік жұмысы</w:t>
            </w:r>
            <w:r w:rsidRPr="00FD0B53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6DBBB54" w:rsidR="00C82184" w:rsidRPr="00FD0B53" w:rsidRDefault="00A95909" w:rsidP="00D36E98">
            <w:pPr>
              <w:jc w:val="both"/>
              <w:rPr>
                <w:color w:val="000000" w:themeColor="text1"/>
                <w:sz w:val="16"/>
                <w:szCs w:val="16"/>
                <w:lang/>
              </w:rPr>
            </w:pPr>
            <w:r w:rsidRPr="00FD0B53">
              <w:rPr>
                <w:color w:val="000000" w:themeColor="text1"/>
                <w:sz w:val="16"/>
                <w:szCs w:val="16"/>
                <w:lang/>
              </w:rPr>
              <w:t>20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239C2437" w:rsidR="00C82184" w:rsidRPr="00FD0B53" w:rsidRDefault="002F29B9" w:rsidP="00D36E98">
            <w:pPr>
              <w:jc w:val="both"/>
              <w:rPr>
                <w:sz w:val="16"/>
                <w:szCs w:val="16"/>
                <w:lang/>
              </w:rPr>
            </w:pPr>
            <w:r w:rsidRPr="00FD0B53">
              <w:rPr>
                <w:rStyle w:val="fontstyle01"/>
                <w:sz w:val="16"/>
                <w:szCs w:val="16"/>
              </w:rPr>
              <w:t>Коллоквиум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C9F9D81" w:rsidR="00C82184" w:rsidRPr="00FD0B53" w:rsidRDefault="00A95909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FD0B5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FD0B53" w:rsidRDefault="00C82184" w:rsidP="00D36E98">
            <w:pPr>
              <w:jc w:val="both"/>
              <w:rPr>
                <w:sz w:val="16"/>
                <w:szCs w:val="16"/>
              </w:rPr>
            </w:pPr>
            <w:r w:rsidRPr="00FD0B53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FD0B53">
              <w:rPr>
                <w:sz w:val="16"/>
                <w:szCs w:val="16"/>
              </w:rPr>
              <w:t>(</w:t>
            </w:r>
            <w:r w:rsidRPr="00FD0B53">
              <w:rPr>
                <w:sz w:val="16"/>
                <w:szCs w:val="16"/>
                <w:lang w:val="kk-KZ"/>
              </w:rPr>
              <w:t>емтиха</w:t>
            </w:r>
            <w:r w:rsidRPr="00FD0B53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FD0B53" w:rsidRDefault="00C8218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D0B53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FD0B53" w:rsidRDefault="005337E5" w:rsidP="00C82184">
            <w:pPr>
              <w:rPr>
                <w:sz w:val="16"/>
                <w:szCs w:val="16"/>
              </w:rPr>
            </w:pPr>
            <w:r w:rsidRPr="00FD0B53">
              <w:rPr>
                <w:sz w:val="16"/>
                <w:szCs w:val="16"/>
                <w:lang w:val="kk-KZ"/>
              </w:rPr>
              <w:t>ЖИЫНТЫҒЫ</w:t>
            </w:r>
            <w:r w:rsidRPr="00FD0B53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FD0B53" w:rsidRDefault="005337E5" w:rsidP="00C82184">
            <w:pPr>
              <w:rPr>
                <w:sz w:val="16"/>
                <w:szCs w:val="16"/>
              </w:rPr>
            </w:pPr>
            <w:r w:rsidRPr="00FD0B53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277854A7" w:rsidR="008642A4" w:rsidRPr="00BC2B19" w:rsidRDefault="001842CB" w:rsidP="00FF503D">
            <w:pPr>
              <w:tabs>
                <w:tab w:val="left" w:pos="1276"/>
              </w:tabs>
              <w:jc w:val="center"/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79E482F3">
              <w:rPr>
                <w:b/>
                <w:bCs/>
                <w:sz w:val="20"/>
                <w:szCs w:val="20"/>
              </w:rPr>
              <w:t>МОДУЛЬ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FF503D" w:rsidRPr="00FF503D">
              <w:rPr>
                <w:rStyle w:val="fontstyle01"/>
                <w:b/>
                <w:bCs/>
              </w:rPr>
              <w:t xml:space="preserve">Дәрілік заттар </w:t>
            </w:r>
            <w:r w:rsidR="00F51345">
              <w:rPr>
                <w:rStyle w:val="fontstyle01"/>
                <w:b/>
                <w:bCs/>
                <w:lang w:val="kk-KZ"/>
              </w:rPr>
              <w:t>және олардың нысаналары</w:t>
            </w: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045F243C" w:rsidR="008642A4" w:rsidRPr="00FF503D" w:rsidRDefault="00B10B69" w:rsidP="00FF503D">
            <w:pPr>
              <w:tabs>
                <w:tab w:val="left" w:pos="1276"/>
              </w:tabs>
              <w:rPr>
                <w:lang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79E482F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FF503D">
              <w:rPr>
                <w:rStyle w:val="fontstyle01"/>
              </w:rPr>
              <w:t>Дәрілік заттарға кіріспе. ДЗ негізгі заттардың көздері</w:t>
            </w:r>
            <w:r w:rsidR="00FF503D">
              <w:rPr>
                <w:rStyle w:val="fontstyle01"/>
                <w:lang/>
              </w:rPr>
              <w:t xml:space="preserve"> мен</w:t>
            </w:r>
            <w:r w:rsidR="00FF503D">
              <w:rPr>
                <w:rStyle w:val="fontstyle01"/>
              </w:rPr>
              <w:t xml:space="preserve"> классификациясы.</w:t>
            </w:r>
          </w:p>
        </w:tc>
        <w:tc>
          <w:tcPr>
            <w:tcW w:w="860" w:type="dxa"/>
          </w:tcPr>
          <w:p w14:paraId="1FC6CB41" w14:textId="593C9CD9" w:rsidR="008642A4" w:rsidRPr="00483590" w:rsidRDefault="00483590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35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44A75DDB" w:rsidR="008642A4" w:rsidRPr="00FF7D02" w:rsidRDefault="00BC2B19" w:rsidP="00FF7D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A6AA6" w:rsidRPr="003F2DC5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686FEF34" w:rsidR="008642A4" w:rsidRPr="0063567B" w:rsidRDefault="00293184" w:rsidP="0063567B">
            <w:pPr>
              <w:tabs>
                <w:tab w:val="left" w:pos="1276"/>
              </w:tabs>
              <w:rPr>
                <w:lang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63567B">
              <w:rPr>
                <w:rStyle w:val="fontstyle01"/>
              </w:rPr>
              <w:t>Дәрілік заттардың ағзаға енгізілуі мен таралуының негізгі жолдары.</w:t>
            </w:r>
          </w:p>
        </w:tc>
        <w:tc>
          <w:tcPr>
            <w:tcW w:w="860" w:type="dxa"/>
          </w:tcPr>
          <w:p w14:paraId="6C7BAA4E" w14:textId="0A48B6B2" w:rsidR="008642A4" w:rsidRPr="00483590" w:rsidRDefault="0048359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D7C4F57" w:rsidR="008642A4" w:rsidRPr="00FF7D02" w:rsidRDefault="00BC2B19" w:rsidP="00FF7D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32D4F6C3" w:rsidR="008642A4" w:rsidRPr="00FA542B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E55D45">
              <w:rPr>
                <w:b/>
                <w:bCs/>
                <w:sz w:val="20"/>
                <w:szCs w:val="20"/>
              </w:rPr>
              <w:t>2</w:t>
            </w:r>
            <w:r w:rsidR="00D84611" w:rsidRPr="00E55D45">
              <w:rPr>
                <w:b/>
                <w:bCs/>
                <w:sz w:val="20"/>
                <w:szCs w:val="20"/>
              </w:rPr>
              <w:t>-Д</w:t>
            </w:r>
            <w:r w:rsidRPr="00E55D45">
              <w:rPr>
                <w:b/>
                <w:bCs/>
                <w:sz w:val="20"/>
                <w:szCs w:val="20"/>
              </w:rPr>
              <w:t xml:space="preserve">. </w:t>
            </w:r>
            <w:r w:rsidRPr="00E55D45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E55D45" w:rsidRPr="00E55D45">
              <w:rPr>
                <w:sz w:val="20"/>
                <w:szCs w:val="20"/>
              </w:rPr>
              <w:t>Ферменттер. Ферменттің белсенді</w:t>
            </w:r>
            <w:r w:rsidR="00053B65">
              <w:rPr>
                <w:sz w:val="20"/>
                <w:szCs w:val="20"/>
                <w:lang/>
              </w:rPr>
              <w:t xml:space="preserve">лігі. </w:t>
            </w:r>
            <w:r w:rsidR="00053B65" w:rsidRPr="00053B65">
              <w:rPr>
                <w:sz w:val="20"/>
                <w:szCs w:val="20"/>
              </w:rPr>
              <w:t>Кофакторлар</w:t>
            </w:r>
            <w:r w:rsidR="00053B65" w:rsidRPr="00053B65">
              <w:rPr>
                <w:sz w:val="20"/>
                <w:szCs w:val="20"/>
                <w:lang w:val="kk-KZ"/>
              </w:rPr>
              <w:t>. Ферменттердің кинетикасы</w:t>
            </w:r>
            <w:r w:rsidR="00FA542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37331017" w14:textId="22957FA4" w:rsidR="008642A4" w:rsidRPr="00483590" w:rsidRDefault="0048359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2C50102C" w:rsidR="008642A4" w:rsidRPr="00FF7D02" w:rsidRDefault="001F3A22" w:rsidP="00FF7D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0F84EF22" w:rsidR="008642A4" w:rsidRPr="00BC2B19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A542B">
              <w:rPr>
                <w:b/>
                <w:bCs/>
                <w:sz w:val="20"/>
                <w:szCs w:val="20"/>
              </w:rPr>
              <w:t>2-</w:t>
            </w:r>
            <w:r w:rsidR="008642A4" w:rsidRPr="00FA542B">
              <w:rPr>
                <w:b/>
                <w:bCs/>
                <w:sz w:val="20"/>
                <w:szCs w:val="20"/>
              </w:rPr>
              <w:t>С</w:t>
            </w:r>
            <w:r w:rsidR="00F52A9F" w:rsidRPr="00FA542B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FA542B">
              <w:rPr>
                <w:b/>
                <w:bCs/>
                <w:sz w:val="20"/>
                <w:szCs w:val="20"/>
              </w:rPr>
              <w:t>.</w:t>
            </w:r>
            <w:r w:rsidR="008642A4" w:rsidRPr="00FA542B">
              <w:rPr>
                <w:sz w:val="20"/>
                <w:szCs w:val="20"/>
              </w:rPr>
              <w:t xml:space="preserve"> </w:t>
            </w:r>
            <w:r w:rsidR="008642A4" w:rsidRPr="00FA542B">
              <w:rPr>
                <w:sz w:val="20"/>
                <w:szCs w:val="20"/>
                <w:lang w:val="kk-KZ"/>
              </w:rPr>
              <w:t xml:space="preserve"> </w:t>
            </w:r>
            <w:r w:rsidR="00FA542B" w:rsidRPr="00FA542B">
              <w:rPr>
                <w:sz w:val="20"/>
                <w:szCs w:val="20"/>
              </w:rPr>
              <w:t>Ферменттердің кинетикасы. Михаэлис-Ментен теңдеуі</w:t>
            </w:r>
            <w:r w:rsidR="00FA542B" w:rsidRPr="00BC2B1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5CB823C0" w14:textId="5C4E7A29" w:rsidR="008642A4" w:rsidRPr="00483590" w:rsidRDefault="0048359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29F435BB" w:rsidR="008642A4" w:rsidRPr="00FF7D02" w:rsidRDefault="001F3A22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5C9C7030" w:rsidR="008642A4" w:rsidRPr="0063567B" w:rsidRDefault="00F60DE4" w:rsidP="79E482F3">
            <w:pPr>
              <w:jc w:val="both"/>
              <w:rPr>
                <w:color w:val="FF0000"/>
                <w:sz w:val="20"/>
                <w:szCs w:val="20"/>
                <w:lang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БӨ</w:t>
            </w:r>
            <w:r w:rsidR="001842CB" w:rsidRPr="79E482F3">
              <w:rPr>
                <w:b/>
                <w:bCs/>
                <w:sz w:val="20"/>
                <w:szCs w:val="20"/>
                <w:lang w:val="kk-KZ"/>
              </w:rPr>
              <w:t>Ж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319ED" w:rsidRPr="79E482F3">
              <w:rPr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7BDA790F" w14:textId="49B170F4" w:rsidR="008642A4" w:rsidRPr="00483590" w:rsidRDefault="00483590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35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217D91C1" w:rsidR="008642A4" w:rsidRPr="0004569B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4569B">
              <w:rPr>
                <w:b/>
                <w:bCs/>
                <w:sz w:val="20"/>
                <w:szCs w:val="20"/>
              </w:rPr>
              <w:t>3</w:t>
            </w:r>
            <w:r w:rsidR="00D84611" w:rsidRPr="0004569B">
              <w:rPr>
                <w:b/>
                <w:bCs/>
                <w:sz w:val="20"/>
                <w:szCs w:val="20"/>
              </w:rPr>
              <w:t>-Д</w:t>
            </w:r>
            <w:r w:rsidRPr="0004569B">
              <w:rPr>
                <w:b/>
                <w:bCs/>
                <w:sz w:val="20"/>
                <w:szCs w:val="20"/>
              </w:rPr>
              <w:t>.</w:t>
            </w:r>
            <w:r w:rsidRPr="0004569B">
              <w:rPr>
                <w:sz w:val="20"/>
                <w:szCs w:val="20"/>
              </w:rPr>
              <w:t xml:space="preserve"> </w:t>
            </w:r>
            <w:r w:rsidR="00F51345" w:rsidRPr="0004569B">
              <w:rPr>
                <w:sz w:val="20"/>
                <w:szCs w:val="20"/>
              </w:rPr>
              <w:t>Фермент ингибиторлары. Қайтымды ингибиторлар. Қайтымсыз ингибиторлар.</w:t>
            </w:r>
          </w:p>
        </w:tc>
        <w:tc>
          <w:tcPr>
            <w:tcW w:w="860" w:type="dxa"/>
          </w:tcPr>
          <w:p w14:paraId="1D66F1E5" w14:textId="3747165C" w:rsidR="008642A4" w:rsidRPr="00483590" w:rsidRDefault="00483590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35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50D0FF8A" w:rsidR="008642A4" w:rsidRPr="00534ADA" w:rsidRDefault="001F3A22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A6AA6" w:rsidRPr="003F2DC5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149E937D" w:rsidR="008642A4" w:rsidRPr="000D66A1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4569B">
              <w:rPr>
                <w:b/>
                <w:bCs/>
                <w:sz w:val="20"/>
                <w:szCs w:val="20"/>
              </w:rPr>
              <w:t>3-</w:t>
            </w:r>
            <w:r w:rsidR="008642A4" w:rsidRPr="0004569B">
              <w:rPr>
                <w:b/>
                <w:bCs/>
                <w:sz w:val="20"/>
                <w:szCs w:val="20"/>
              </w:rPr>
              <w:t>С</w:t>
            </w:r>
            <w:r w:rsidR="00F52A9F" w:rsidRPr="0004569B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04569B">
              <w:rPr>
                <w:b/>
                <w:bCs/>
                <w:sz w:val="20"/>
                <w:szCs w:val="20"/>
              </w:rPr>
              <w:t>.</w:t>
            </w:r>
            <w:r w:rsidR="008642A4" w:rsidRPr="0004569B">
              <w:rPr>
                <w:sz w:val="20"/>
                <w:szCs w:val="20"/>
              </w:rPr>
              <w:t xml:space="preserve"> </w:t>
            </w:r>
            <w:r w:rsidR="0004569B" w:rsidRPr="0004569B">
              <w:rPr>
                <w:sz w:val="20"/>
                <w:szCs w:val="20"/>
              </w:rPr>
              <w:t>Фермент тежегіштерінің дәрілік</w:t>
            </w:r>
            <w:r w:rsidR="000D66A1">
              <w:rPr>
                <w:sz w:val="20"/>
                <w:szCs w:val="20"/>
                <w:lang w:val="kk-KZ"/>
              </w:rPr>
              <w:t xml:space="preserve"> заттар нысаны ретінде</w:t>
            </w:r>
            <w:r w:rsidR="0004569B" w:rsidRPr="0004569B">
              <w:rPr>
                <w:sz w:val="20"/>
                <w:szCs w:val="20"/>
              </w:rPr>
              <w:t xml:space="preserve"> қолданылуы</w:t>
            </w:r>
            <w:r w:rsidR="000D66A1">
              <w:rPr>
                <w:sz w:val="20"/>
                <w:szCs w:val="20"/>
                <w:lang w:val="kk-KZ"/>
              </w:rPr>
              <w:t xml:space="preserve"> және сипаттамалары.</w:t>
            </w:r>
          </w:p>
        </w:tc>
        <w:tc>
          <w:tcPr>
            <w:tcW w:w="860" w:type="dxa"/>
          </w:tcPr>
          <w:p w14:paraId="72FACCF5" w14:textId="3D319978" w:rsidR="008642A4" w:rsidRPr="00483590" w:rsidRDefault="0048359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359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7537DC6C" w:rsidR="008642A4" w:rsidRPr="00FF7D02" w:rsidRDefault="001F3A22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83590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C4B9F" w14:textId="7740F626" w:rsidR="00483590" w:rsidRPr="0004569B" w:rsidRDefault="00483590" w:rsidP="00483590">
            <w:pPr>
              <w:tabs>
                <w:tab w:val="left" w:pos="1276"/>
              </w:tabs>
            </w:pPr>
            <w:r w:rsidRPr="0004569B">
              <w:rPr>
                <w:b/>
                <w:bCs/>
                <w:sz w:val="20"/>
                <w:szCs w:val="20"/>
                <w:lang w:val="kk-KZ"/>
              </w:rPr>
              <w:t>1-БӨЖ</w:t>
            </w:r>
            <w:r w:rsidRPr="0004569B">
              <w:rPr>
                <w:b/>
                <w:bCs/>
                <w:sz w:val="20"/>
                <w:szCs w:val="20"/>
              </w:rPr>
              <w:t xml:space="preserve">.  </w:t>
            </w:r>
            <w:r w:rsidRPr="004D5ECD">
              <w:rPr>
                <w:sz w:val="20"/>
                <w:szCs w:val="20"/>
                <w:lang w:val="kk-KZ"/>
              </w:rPr>
              <w:t>Т</w:t>
            </w:r>
            <w:r w:rsidRPr="0004569B">
              <w:rPr>
                <w:rStyle w:val="fontstyle01"/>
                <w:color w:val="auto"/>
              </w:rPr>
              <w:t>абиғи өнімдер</w:t>
            </w:r>
            <w:r>
              <w:rPr>
                <w:rStyle w:val="fontstyle01"/>
                <w:color w:val="auto"/>
                <w:lang/>
              </w:rPr>
              <w:t xml:space="preserve">ден алынған </w:t>
            </w:r>
            <w:r>
              <w:rPr>
                <w:rStyle w:val="fontstyle01"/>
                <w:lang/>
              </w:rPr>
              <w:t>дәрілік заттар</w:t>
            </w:r>
            <w:r w:rsidRPr="0004569B">
              <w:rPr>
                <w:rStyle w:val="fontstyle01"/>
                <w:color w:val="auto"/>
              </w:rPr>
              <w:t xml:space="preserve">: </w:t>
            </w:r>
            <w:r>
              <w:rPr>
                <w:rStyle w:val="fontstyle01"/>
                <w:color w:val="auto"/>
                <w:lang w:val="kk-KZ"/>
              </w:rPr>
              <w:t>ғ</w:t>
            </w:r>
            <w:r>
              <w:rPr>
                <w:rStyle w:val="fontstyle01"/>
                <w:lang w:val="kk-KZ"/>
              </w:rPr>
              <w:t xml:space="preserve">ылыми </w:t>
            </w:r>
            <w:r w:rsidRPr="0004569B">
              <w:rPr>
                <w:rStyle w:val="fontstyle01"/>
                <w:color w:val="auto"/>
              </w:rPr>
              <w:t>зерттеулерде табиғи өнімдерден алынған қосылыстар (ауызша)</w:t>
            </w:r>
          </w:p>
        </w:tc>
        <w:tc>
          <w:tcPr>
            <w:tcW w:w="860" w:type="dxa"/>
          </w:tcPr>
          <w:p w14:paraId="745DF0B8" w14:textId="7558ED6F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24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2E8BA81" w14:textId="340AA8A9" w:rsidR="00483590" w:rsidRPr="00534ADA" w:rsidRDefault="001F3A22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83590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20F29534" w:rsidR="00483590" w:rsidRPr="00697944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4-Д.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2D67EF">
              <w:rPr>
                <w:sz w:val="20"/>
                <w:szCs w:val="20"/>
              </w:rPr>
              <w:t>Рецепторлардың құрылысы мен қызметі. Рецепторлардың рөлі. Нейротрансмиттерлер және гормондар.</w:t>
            </w:r>
          </w:p>
        </w:tc>
        <w:tc>
          <w:tcPr>
            <w:tcW w:w="860" w:type="dxa"/>
          </w:tcPr>
          <w:p w14:paraId="0E01C7B6" w14:textId="6F99A798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24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516F6CEB" w:rsidR="00483590" w:rsidRPr="00BC2B19" w:rsidRDefault="00CB413D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483590" w:rsidRPr="003F2DC5" w14:paraId="39F94F37" w14:textId="77777777" w:rsidTr="79E482F3">
        <w:tc>
          <w:tcPr>
            <w:tcW w:w="1135" w:type="dxa"/>
            <w:vMerge/>
          </w:tcPr>
          <w:p w14:paraId="7E9EF096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35EB3970" w:rsidR="00483590" w:rsidRPr="00697944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4E3F62">
              <w:rPr>
                <w:sz w:val="20"/>
                <w:szCs w:val="20"/>
              </w:rPr>
              <w:t>Рецепторларды белсендіру. Иондық канал рецепторлары.</w:t>
            </w:r>
          </w:p>
        </w:tc>
        <w:tc>
          <w:tcPr>
            <w:tcW w:w="860" w:type="dxa"/>
          </w:tcPr>
          <w:p w14:paraId="0B4135F0" w14:textId="2409CC92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789507E0" w:rsidR="00483590" w:rsidRPr="00BC2B19" w:rsidRDefault="00CB413D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483590" w:rsidRPr="003F2DC5" w14:paraId="4F8EF042" w14:textId="77777777" w:rsidTr="79E482F3">
        <w:tc>
          <w:tcPr>
            <w:tcW w:w="1135" w:type="dxa"/>
            <w:vMerge/>
          </w:tcPr>
          <w:p w14:paraId="1F05524F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A336EB4" w14:textId="731AFE7F" w:rsidR="00483590" w:rsidRPr="79E482F3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E349F"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983F1A">
              <w:rPr>
                <w:sz w:val="20"/>
                <w:szCs w:val="20"/>
                <w:lang w:val="kk-KZ"/>
              </w:rPr>
              <w:t>Коллоквиумды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122AA63E" w14:textId="6C8D4DE6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24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9384A81" w14:textId="77777777" w:rsidR="00483590" w:rsidRPr="00BC2B19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590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75F8AB6A" w:rsidR="00483590" w:rsidRPr="000D66A1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D66A1">
              <w:rPr>
                <w:b/>
                <w:bCs/>
                <w:sz w:val="20"/>
                <w:szCs w:val="20"/>
              </w:rPr>
              <w:t xml:space="preserve">5-Д. </w:t>
            </w:r>
            <w:r w:rsidRPr="000D66A1">
              <w:rPr>
                <w:sz w:val="20"/>
                <w:szCs w:val="20"/>
              </w:rPr>
              <w:t>Нуклеин қышқылдары дәрілік мақсат ретінде. Интеркалирлеуші ​​агенттер. Топоизомеразалық уланулар. Алкилирлеуші ​​заттар. Тізбек терминаторлары.</w:t>
            </w:r>
          </w:p>
        </w:tc>
        <w:tc>
          <w:tcPr>
            <w:tcW w:w="860" w:type="dxa"/>
          </w:tcPr>
          <w:p w14:paraId="71D44693" w14:textId="03F25124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24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0DAFD258" w:rsidR="00483590" w:rsidRPr="00BC2B19" w:rsidRDefault="0098095B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1A2749C7" w:rsidR="00483590" w:rsidRPr="00697944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F11A82">
              <w:rPr>
                <w:sz w:val="20"/>
                <w:szCs w:val="20"/>
              </w:rPr>
              <w:t>Фармакодинамикалық фаза. Фармакокинетикасы: сіңуі, таралуы, метаболизмі және шығарылуы (көбінесе ADME деп қысқартылған).</w:t>
            </w:r>
          </w:p>
        </w:tc>
        <w:tc>
          <w:tcPr>
            <w:tcW w:w="860" w:type="dxa"/>
          </w:tcPr>
          <w:p w14:paraId="6DECDF05" w14:textId="598A2959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078C51BC" w:rsidR="00483590" w:rsidRPr="00BC2B19" w:rsidRDefault="0098095B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315EA722" w14:textId="77777777" w:rsidTr="79E482F3">
        <w:tc>
          <w:tcPr>
            <w:tcW w:w="1135" w:type="dxa"/>
            <w:vMerge/>
          </w:tcPr>
          <w:p w14:paraId="34AF6F2F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9491BD1" w14:textId="08B995AE" w:rsidR="00483590" w:rsidRPr="00BC2B19" w:rsidRDefault="00483590" w:rsidP="00483590">
            <w:r>
              <w:rPr>
                <w:rStyle w:val="fontstyle21"/>
              </w:rPr>
              <w:t>Коллоквиум. Бақылау жұмысы, жазбаша, 1-модуль тақырыптары бойынша</w:t>
            </w:r>
          </w:p>
        </w:tc>
        <w:tc>
          <w:tcPr>
            <w:tcW w:w="860" w:type="dxa"/>
          </w:tcPr>
          <w:p w14:paraId="14BCEE2E" w14:textId="0F1CA135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24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F0A189A" w14:textId="7E74F555" w:rsidR="00483590" w:rsidRPr="00BC2B19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8095B">
              <w:rPr>
                <w:sz w:val="20"/>
                <w:szCs w:val="20"/>
                <w:lang w:val="en-US"/>
              </w:rPr>
              <w:t>5</w:t>
            </w:r>
          </w:p>
        </w:tc>
      </w:tr>
      <w:tr w:rsidR="00861366" w:rsidRPr="003F2DC5" w14:paraId="52938F05" w14:textId="77777777" w:rsidTr="79E482F3">
        <w:tc>
          <w:tcPr>
            <w:tcW w:w="10509" w:type="dxa"/>
            <w:gridSpan w:val="4"/>
          </w:tcPr>
          <w:p w14:paraId="7D878202" w14:textId="4FFD93A1" w:rsidR="00861366" w:rsidRPr="00701F54" w:rsidRDefault="00861366" w:rsidP="0086136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D66A1">
              <w:rPr>
                <w:b/>
                <w:bCs/>
                <w:sz w:val="20"/>
                <w:szCs w:val="20"/>
                <w:lang/>
              </w:rPr>
              <w:t>2</w:t>
            </w:r>
            <w:r w:rsidRPr="000D66A1">
              <w:rPr>
                <w:b/>
                <w:bCs/>
                <w:sz w:val="20"/>
                <w:szCs w:val="20"/>
              </w:rPr>
              <w:t xml:space="preserve">-МОДУЛЬ </w:t>
            </w:r>
            <w:r w:rsidR="00C959F0">
              <w:rPr>
                <w:b/>
                <w:bCs/>
                <w:sz w:val="20"/>
                <w:szCs w:val="20"/>
                <w:lang/>
              </w:rPr>
              <w:t>Д</w:t>
            </w:r>
            <w:r w:rsidR="00701F54">
              <w:rPr>
                <w:b/>
                <w:bCs/>
                <w:sz w:val="20"/>
                <w:szCs w:val="20"/>
                <w:lang w:val="kk-KZ"/>
              </w:rPr>
              <w:t>әрілік заттардың ашылуы</w:t>
            </w:r>
          </w:p>
        </w:tc>
      </w:tr>
      <w:tr w:rsidR="00483590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411AB6F" w:rsidR="00483590" w:rsidRPr="00697944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6-Д.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959F0">
              <w:rPr>
                <w:sz w:val="20"/>
                <w:szCs w:val="20"/>
                <w:lang/>
              </w:rPr>
              <w:t>Дәрілік заттардың ашылуы</w:t>
            </w:r>
            <w:r w:rsidRPr="00C959F0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нысанасын табу</w:t>
            </w:r>
            <w:r w:rsidRPr="00C959F0">
              <w:rPr>
                <w:sz w:val="20"/>
                <w:szCs w:val="20"/>
                <w:lang w:val="kk-KZ"/>
              </w:rPr>
              <w:t>. Дәрілік заттарды жобалау және әзірлеу.</w:t>
            </w:r>
          </w:p>
        </w:tc>
        <w:tc>
          <w:tcPr>
            <w:tcW w:w="860" w:type="dxa"/>
          </w:tcPr>
          <w:p w14:paraId="651B0E0A" w14:textId="01771562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081B891" w:rsidR="00483590" w:rsidRPr="00BC2B19" w:rsidRDefault="0098095B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4AF15503" w14:textId="77777777" w:rsidTr="79E482F3">
        <w:tc>
          <w:tcPr>
            <w:tcW w:w="1135" w:type="dxa"/>
            <w:vMerge/>
          </w:tcPr>
          <w:p w14:paraId="4F1AE582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46C966D8" w:rsidR="00483590" w:rsidRPr="00143881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F11A82">
              <w:rPr>
                <w:b/>
                <w:bCs/>
                <w:sz w:val="20"/>
                <w:szCs w:val="20"/>
              </w:rPr>
              <w:t>6-С</w:t>
            </w:r>
            <w:r w:rsidRPr="00F11A8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F11A82">
              <w:rPr>
                <w:b/>
                <w:bCs/>
                <w:sz w:val="20"/>
                <w:szCs w:val="20"/>
              </w:rPr>
              <w:t>.</w:t>
            </w:r>
            <w:r w:rsidRPr="00F11A8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959F0">
              <w:rPr>
                <w:sz w:val="20"/>
                <w:szCs w:val="20"/>
              </w:rPr>
              <w:t>Табиғи қосылыстарды бөліп алу және тазарту.</w:t>
            </w:r>
            <w:r w:rsidRPr="00C959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Структурасын</w:t>
            </w:r>
            <w:r w:rsidRPr="00C959F0">
              <w:rPr>
                <w:sz w:val="20"/>
                <w:szCs w:val="20"/>
                <w:lang w:val="kk-KZ"/>
              </w:rPr>
              <w:t xml:space="preserve"> анықтау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168C557A" w14:textId="3EE882F4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00339DD6" w:rsidR="00483590" w:rsidRPr="00BC2B19" w:rsidRDefault="0098095B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421E7F30" w:rsidR="00483590" w:rsidRPr="00697944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BC2B19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983F1A">
              <w:rPr>
                <w:sz w:val="20"/>
                <w:szCs w:val="20"/>
              </w:rPr>
              <w:t>2-</w:t>
            </w:r>
            <w:r w:rsidRPr="00983F1A">
              <w:rPr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320C057" w14:textId="424D7293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7F86D2" w14:textId="77777777" w:rsidR="00483590" w:rsidRPr="00BC2B19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590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081021A7" w:rsidR="00483590" w:rsidRPr="00143881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701F54">
              <w:rPr>
                <w:b/>
                <w:bCs/>
                <w:sz w:val="20"/>
                <w:szCs w:val="20"/>
              </w:rPr>
              <w:t>7-Д.</w:t>
            </w:r>
            <w:r w:rsidRPr="00701F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3881">
              <w:rPr>
                <w:sz w:val="20"/>
                <w:szCs w:val="20"/>
                <w:lang w:val="kk-KZ"/>
              </w:rPr>
              <w:t>Дәрілік заттардың дизайны: мақсатты әрекеттесулерді оңтайландыру.</w:t>
            </w:r>
          </w:p>
        </w:tc>
        <w:tc>
          <w:tcPr>
            <w:tcW w:w="860" w:type="dxa"/>
          </w:tcPr>
          <w:p w14:paraId="537C9AB2" w14:textId="30314C84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0235CFE7" w:rsidR="00483590" w:rsidRPr="00BC2B19" w:rsidRDefault="00E128E2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76AB763B" w:rsidR="00483590" w:rsidRPr="00143881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701F54">
              <w:rPr>
                <w:b/>
                <w:bCs/>
                <w:sz w:val="20"/>
                <w:szCs w:val="20"/>
              </w:rPr>
              <w:t>7-С</w:t>
            </w:r>
            <w:r w:rsidRPr="00701F5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01F54">
              <w:rPr>
                <w:b/>
                <w:bCs/>
                <w:sz w:val="20"/>
                <w:szCs w:val="20"/>
              </w:rPr>
              <w:t>.</w:t>
            </w:r>
            <w:r w:rsidRPr="00701F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3881">
              <w:rPr>
                <w:sz w:val="20"/>
                <w:szCs w:val="20"/>
                <w:lang w:val="kk-KZ"/>
              </w:rPr>
              <w:t>Құрылымдық белсенділік қатынасы</w:t>
            </w:r>
          </w:p>
        </w:tc>
        <w:tc>
          <w:tcPr>
            <w:tcW w:w="860" w:type="dxa"/>
          </w:tcPr>
          <w:p w14:paraId="289CA76B" w14:textId="3955FAE3" w:rsidR="00483590" w:rsidRPr="0048359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359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7E6D7C18" w:rsidR="00483590" w:rsidRPr="00BC2B19" w:rsidRDefault="00E128E2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5D78A77A" w:rsidR="00483590" w:rsidRPr="00A95909" w:rsidRDefault="00E128E2" w:rsidP="00483590">
            <w:pPr>
              <w:jc w:val="both"/>
              <w:rPr>
                <w:b/>
                <w:bCs/>
                <w:sz w:val="20"/>
                <w:szCs w:val="20"/>
              </w:rPr>
            </w:pPr>
            <w:r w:rsidRPr="00C642F5"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C642F5">
              <w:rPr>
                <w:sz w:val="20"/>
                <w:szCs w:val="20"/>
                <w:lang w:val="kk-KZ"/>
              </w:rPr>
              <w:t>Медициналық</w:t>
            </w:r>
            <w:r>
              <w:rPr>
                <w:rStyle w:val="fontstyle01"/>
              </w:rPr>
              <w:t xml:space="preserve"> химияның жетістіктері: жаңа мақсаттар және механизмдер, жаңа препараттар</w:t>
            </w:r>
          </w:p>
        </w:tc>
        <w:tc>
          <w:tcPr>
            <w:tcW w:w="860" w:type="dxa"/>
          </w:tcPr>
          <w:p w14:paraId="04C86306" w14:textId="3D046EB2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8B857E" w14:textId="23BF57B7" w:rsidR="00483590" w:rsidRPr="00E128E2" w:rsidRDefault="00E128E2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83590" w:rsidRPr="003F2DC5" w14:paraId="240FB1C8" w14:textId="77777777" w:rsidTr="79E482F3">
        <w:tc>
          <w:tcPr>
            <w:tcW w:w="1135" w:type="dxa"/>
            <w:vMerge w:val="restart"/>
          </w:tcPr>
          <w:p w14:paraId="424F6996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4EEC902B" w:rsidR="00483590" w:rsidRPr="00C642F5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642F5">
              <w:rPr>
                <w:b/>
                <w:bCs/>
                <w:sz w:val="20"/>
                <w:szCs w:val="20"/>
              </w:rPr>
              <w:t xml:space="preserve">8-Д. </w:t>
            </w:r>
            <w:r w:rsidRPr="00C642F5">
              <w:rPr>
                <w:sz w:val="20"/>
                <w:szCs w:val="20"/>
                <w:lang w:val="kk-KZ"/>
              </w:rPr>
              <w:t xml:space="preserve"> </w:t>
            </w:r>
            <w:r w:rsidRPr="00C642F5">
              <w:rPr>
                <w:sz w:val="20"/>
                <w:szCs w:val="20"/>
              </w:rPr>
              <w:t>Дәрілерді оңтайландыру, дәрілік заттарды жобалаудағы тәжірибелер.</w:t>
            </w:r>
          </w:p>
        </w:tc>
        <w:tc>
          <w:tcPr>
            <w:tcW w:w="860" w:type="dxa"/>
          </w:tcPr>
          <w:p w14:paraId="3C5F8DE6" w14:textId="6E177768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1CC4DF55" w:rsidR="00483590" w:rsidRPr="00303D40" w:rsidRDefault="00BC2B19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0E377B5E" w14:textId="77777777" w:rsidTr="79E482F3">
        <w:tc>
          <w:tcPr>
            <w:tcW w:w="1135" w:type="dxa"/>
            <w:vMerge/>
          </w:tcPr>
          <w:p w14:paraId="0924165C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A28AFBC" w:rsidR="00483590" w:rsidRPr="00C642F5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642F5">
              <w:rPr>
                <w:b/>
                <w:bCs/>
                <w:sz w:val="20"/>
                <w:szCs w:val="20"/>
              </w:rPr>
              <w:t>8-С</w:t>
            </w:r>
            <w:r w:rsidRPr="00C642F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642F5">
              <w:rPr>
                <w:b/>
                <w:bCs/>
                <w:sz w:val="20"/>
                <w:szCs w:val="20"/>
              </w:rPr>
              <w:t>.</w:t>
            </w:r>
            <w:r w:rsidRPr="00C642F5">
              <w:rPr>
                <w:sz w:val="20"/>
                <w:szCs w:val="20"/>
                <w:lang w:val="kk-KZ"/>
              </w:rPr>
              <w:t xml:space="preserve"> </w:t>
            </w:r>
            <w:r w:rsidRPr="00C642F5">
              <w:rPr>
                <w:sz w:val="20"/>
                <w:szCs w:val="20"/>
              </w:rPr>
              <w:t>Құрылымға негізделген дәрілік дизайн 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642F5">
              <w:rPr>
                <w:sz w:val="20"/>
                <w:szCs w:val="20"/>
              </w:rPr>
              <w:t>молекулалық модельдеу</w:t>
            </w:r>
          </w:p>
        </w:tc>
        <w:tc>
          <w:tcPr>
            <w:tcW w:w="860" w:type="dxa"/>
          </w:tcPr>
          <w:p w14:paraId="1BA493EE" w14:textId="74882D9C" w:rsidR="00483590" w:rsidRPr="0048359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359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27B9C744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432277E7" w14:textId="77777777" w:rsidTr="79E482F3">
        <w:tc>
          <w:tcPr>
            <w:tcW w:w="1135" w:type="dxa"/>
            <w:vMerge/>
          </w:tcPr>
          <w:p w14:paraId="01847EFF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08B8CE" w14:textId="6C787A3C" w:rsidR="00483590" w:rsidRPr="00C642F5" w:rsidRDefault="00E128E2" w:rsidP="00483590">
            <w:pPr>
              <w:tabs>
                <w:tab w:val="left" w:pos="1276"/>
              </w:tabs>
            </w:pPr>
            <w:r w:rsidRPr="00BC2B19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95909">
              <w:rPr>
                <w:sz w:val="20"/>
                <w:szCs w:val="20"/>
              </w:rPr>
              <w:t>3</w:t>
            </w:r>
            <w:r w:rsidRPr="00983F1A">
              <w:rPr>
                <w:sz w:val="20"/>
                <w:szCs w:val="20"/>
              </w:rPr>
              <w:t>-</w:t>
            </w:r>
            <w:r w:rsidRPr="00983F1A">
              <w:rPr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0A68B36" w14:textId="3BBB6ABF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037436C" w14:textId="2ADDD219" w:rsidR="00483590" w:rsidRPr="00303D4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28E2" w:rsidRPr="003F2DC5" w14:paraId="1AEBC270" w14:textId="77777777" w:rsidTr="00E128E2">
        <w:tc>
          <w:tcPr>
            <w:tcW w:w="9782" w:type="dxa"/>
            <w:gridSpan w:val="3"/>
          </w:tcPr>
          <w:p w14:paraId="42C062BB" w14:textId="2E740A8F" w:rsidR="00E128E2" w:rsidRPr="00EA5C9E" w:rsidRDefault="00E128E2" w:rsidP="00E128E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69988323" w14:textId="77F154A4" w:rsidR="00E128E2" w:rsidRPr="00E128E2" w:rsidRDefault="00E128E2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128E2"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483590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450184D3" w:rsidR="00483590" w:rsidRPr="008B7A1D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8B7A1D">
              <w:rPr>
                <w:b/>
                <w:bCs/>
                <w:sz w:val="20"/>
                <w:szCs w:val="20"/>
              </w:rPr>
              <w:t xml:space="preserve">9-Д. </w:t>
            </w:r>
            <w:r w:rsidRPr="008B7A1D">
              <w:rPr>
                <w:sz w:val="20"/>
                <w:szCs w:val="20"/>
                <w:lang w:val="kk-KZ"/>
              </w:rPr>
              <w:t xml:space="preserve"> </w:t>
            </w:r>
            <w:r w:rsidRPr="008B7A1D">
              <w:rPr>
                <w:rFonts w:ascii="Cambria" w:eastAsia="Cambria" w:hAnsi="Cambria" w:hint="eastAsia"/>
                <w:sz w:val="20"/>
                <w:szCs w:val="20"/>
              </w:rPr>
              <w:t>Ө</w:t>
            </w:r>
            <w:r w:rsidRPr="008B7A1D">
              <w:rPr>
                <w:sz w:val="20"/>
                <w:szCs w:val="20"/>
              </w:rPr>
              <w:t>зара әрекеттесулерді оңтайландыруға бағытталған дәрілік заттарды жобалау стратегиялары.</w:t>
            </w:r>
          </w:p>
        </w:tc>
        <w:tc>
          <w:tcPr>
            <w:tcW w:w="860" w:type="dxa"/>
          </w:tcPr>
          <w:p w14:paraId="2BFB5AD3" w14:textId="1FFAE413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47B86E8F" w:rsidR="00483590" w:rsidRPr="00303D40" w:rsidRDefault="00BC2B19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2811F76B" w14:textId="77777777" w:rsidTr="79E482F3">
        <w:tc>
          <w:tcPr>
            <w:tcW w:w="1135" w:type="dxa"/>
            <w:vMerge/>
          </w:tcPr>
          <w:p w14:paraId="6B22CBD5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78D43499" w:rsidR="00483590" w:rsidRPr="008B7A1D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8B7A1D">
              <w:rPr>
                <w:b/>
                <w:bCs/>
                <w:sz w:val="20"/>
                <w:szCs w:val="20"/>
              </w:rPr>
              <w:t>9-С</w:t>
            </w:r>
            <w:r w:rsidRPr="008B7A1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B7A1D">
              <w:rPr>
                <w:b/>
                <w:bCs/>
                <w:sz w:val="20"/>
                <w:szCs w:val="20"/>
              </w:rPr>
              <w:t>.</w:t>
            </w:r>
            <w:r w:rsidRPr="008B7A1D">
              <w:rPr>
                <w:sz w:val="20"/>
                <w:szCs w:val="20"/>
                <w:lang w:val="kk-KZ"/>
              </w:rPr>
              <w:t xml:space="preserve"> </w:t>
            </w:r>
            <w:r w:rsidRPr="008B7A1D">
              <w:rPr>
                <w:rFonts w:hint="eastAsia"/>
                <w:sz w:val="20"/>
                <w:szCs w:val="20"/>
              </w:rPr>
              <w:t>Д</w:t>
            </w:r>
            <w:r w:rsidRPr="008B7A1D">
              <w:rPr>
                <w:sz w:val="20"/>
                <w:szCs w:val="20"/>
              </w:rPr>
              <w:t>әрілердің төзімділігін арттыру. Уыттылықты азайту.</w:t>
            </w:r>
          </w:p>
        </w:tc>
        <w:tc>
          <w:tcPr>
            <w:tcW w:w="860" w:type="dxa"/>
          </w:tcPr>
          <w:p w14:paraId="6625834A" w14:textId="74F8441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5AB8D1E7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4CC83DC9" w:rsidR="00483590" w:rsidRPr="004517CD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83F1A">
              <w:rPr>
                <w:rStyle w:val="fontstyle01"/>
                <w:b/>
                <w:bCs/>
              </w:rPr>
              <w:t>5</w:t>
            </w:r>
            <w:r w:rsidRPr="004517CD">
              <w:rPr>
                <w:rStyle w:val="fontstyle01"/>
                <w:b/>
                <w:bCs/>
              </w:rPr>
              <w:t>-</w:t>
            </w:r>
            <w:r w:rsidRPr="000D66A1">
              <w:rPr>
                <w:rStyle w:val="fontstyle01"/>
                <w:b/>
                <w:bCs/>
              </w:rPr>
              <w:t>ОБӨЖ</w:t>
            </w:r>
            <w:r w:rsidRPr="004517CD">
              <w:rPr>
                <w:rStyle w:val="fontstyle01"/>
                <w:b/>
                <w:bCs/>
              </w:rPr>
              <w:t>.</w:t>
            </w:r>
            <w:r>
              <w:rPr>
                <w:rStyle w:val="fontstyle01"/>
              </w:rPr>
              <w:t xml:space="preserve"> </w:t>
            </w:r>
            <w:r w:rsidRPr="00983F1A">
              <w:rPr>
                <w:sz w:val="20"/>
                <w:szCs w:val="20"/>
                <w:lang w:val="kk-KZ"/>
              </w:rPr>
              <w:t>Коллоквиумды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487C8D95" w14:textId="34A5CF33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D507919" w14:textId="77777777" w:rsidR="00483590" w:rsidRPr="00303D4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590" w:rsidRPr="00983F1A" w14:paraId="3CE6E4BF" w14:textId="77777777" w:rsidTr="79E482F3">
        <w:tc>
          <w:tcPr>
            <w:tcW w:w="1135" w:type="dxa"/>
            <w:vMerge w:val="restart"/>
          </w:tcPr>
          <w:p w14:paraId="0162A872" w14:textId="77777777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83F1A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1F26F80F" w:rsidR="00483590" w:rsidRPr="00983F1A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83F1A">
              <w:rPr>
                <w:b/>
                <w:bCs/>
                <w:sz w:val="20"/>
                <w:szCs w:val="20"/>
              </w:rPr>
              <w:t xml:space="preserve">10-Д. </w:t>
            </w:r>
            <w:r w:rsidRPr="00983F1A">
              <w:rPr>
                <w:sz w:val="20"/>
                <w:szCs w:val="20"/>
                <w:lang w:val="kk-KZ"/>
              </w:rPr>
              <w:t xml:space="preserve"> </w:t>
            </w:r>
            <w:r w:rsidRPr="00983F1A">
              <w:rPr>
                <w:sz w:val="20"/>
                <w:szCs w:val="20"/>
              </w:rPr>
              <w:t xml:space="preserve">Нарыққа </w:t>
            </w:r>
            <w:r w:rsidRPr="00983F1A">
              <w:rPr>
                <w:sz w:val="20"/>
                <w:szCs w:val="20"/>
                <w:lang w:val="kk-KZ" w:eastAsia="ko-KR"/>
              </w:rPr>
              <w:t xml:space="preserve">дәрілерді </w:t>
            </w:r>
            <w:r w:rsidRPr="00983F1A">
              <w:rPr>
                <w:sz w:val="20"/>
                <w:szCs w:val="20"/>
              </w:rPr>
              <w:t>жеткізу. Клиникаға дейінгі және клиникалық зерттеулер.</w:t>
            </w:r>
          </w:p>
        </w:tc>
        <w:tc>
          <w:tcPr>
            <w:tcW w:w="860" w:type="dxa"/>
          </w:tcPr>
          <w:p w14:paraId="23E11B81" w14:textId="580AA514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191BD553" w:rsidR="00483590" w:rsidRPr="00303D40" w:rsidRDefault="00BC2B19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983F1A" w14:paraId="107E4915" w14:textId="77777777" w:rsidTr="79E482F3">
        <w:tc>
          <w:tcPr>
            <w:tcW w:w="1135" w:type="dxa"/>
            <w:vMerge/>
          </w:tcPr>
          <w:p w14:paraId="00E24750" w14:textId="77777777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6695609A" w:rsidR="00483590" w:rsidRPr="00983F1A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83F1A">
              <w:rPr>
                <w:b/>
                <w:bCs/>
                <w:sz w:val="20"/>
                <w:szCs w:val="20"/>
              </w:rPr>
              <w:t>10-С</w:t>
            </w:r>
            <w:r w:rsidRPr="00983F1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83F1A">
              <w:rPr>
                <w:b/>
                <w:bCs/>
                <w:sz w:val="20"/>
                <w:szCs w:val="20"/>
              </w:rPr>
              <w:t>.</w:t>
            </w:r>
            <w:r w:rsidRPr="00983F1A">
              <w:rPr>
                <w:sz w:val="20"/>
                <w:szCs w:val="20"/>
                <w:lang w:val="kk-KZ"/>
              </w:rPr>
              <w:t xml:space="preserve"> Зерттеулерден өткен дәріледдің мысал-жағдайлары.</w:t>
            </w:r>
          </w:p>
        </w:tc>
        <w:tc>
          <w:tcPr>
            <w:tcW w:w="860" w:type="dxa"/>
          </w:tcPr>
          <w:p w14:paraId="5312540D" w14:textId="0FAA3837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12F5937" w14:textId="2E50D4C0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983F1A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0BD09EF7" w:rsidR="00483590" w:rsidRPr="00983F1A" w:rsidRDefault="00483590" w:rsidP="00483590">
            <w:pPr>
              <w:jc w:val="both"/>
              <w:rPr>
                <w:sz w:val="20"/>
                <w:szCs w:val="20"/>
                <w:lang w:val="kk-KZ"/>
              </w:rPr>
            </w:pPr>
            <w:r w:rsidRPr="00983F1A">
              <w:rPr>
                <w:rStyle w:val="fontstyle21"/>
                <w:color w:val="auto"/>
              </w:rPr>
              <w:t>Коллоквиум. Бақылау жұмысы, жазбаша, 2-модуль тақырыптары бойынша</w:t>
            </w:r>
          </w:p>
        </w:tc>
        <w:tc>
          <w:tcPr>
            <w:tcW w:w="860" w:type="dxa"/>
          </w:tcPr>
          <w:p w14:paraId="69D4CFB4" w14:textId="61325F9C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4311E49" w14:textId="1E3D2732" w:rsidR="00483590" w:rsidRPr="00303D40" w:rsidRDefault="0098095B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712B4">
              <w:rPr>
                <w:sz w:val="20"/>
                <w:szCs w:val="20"/>
                <w:lang w:val="en-US"/>
              </w:rPr>
              <w:t>0</w:t>
            </w:r>
          </w:p>
        </w:tc>
      </w:tr>
      <w:tr w:rsidR="00483590" w:rsidRPr="00983F1A" w14:paraId="6A209CA1" w14:textId="77777777" w:rsidTr="79E482F3">
        <w:tc>
          <w:tcPr>
            <w:tcW w:w="10509" w:type="dxa"/>
            <w:gridSpan w:val="4"/>
          </w:tcPr>
          <w:p w14:paraId="2209B990" w14:textId="2088ECCF" w:rsidR="00483590" w:rsidRPr="00983F1A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83F1A">
              <w:rPr>
                <w:b/>
                <w:bCs/>
                <w:sz w:val="20"/>
                <w:szCs w:val="20"/>
              </w:rPr>
              <w:t>3-МОДУЛЬ</w:t>
            </w:r>
            <w:r w:rsidRPr="00983F1A">
              <w:rPr>
                <w:b/>
                <w:bCs/>
                <w:sz w:val="20"/>
                <w:szCs w:val="20"/>
                <w:lang w:val="kk-KZ"/>
              </w:rPr>
              <w:t xml:space="preserve"> Дәрілік химия бойынша таңда</w:t>
            </w:r>
            <w:r w:rsidRPr="00983F1A">
              <w:rPr>
                <w:b/>
                <w:bCs/>
                <w:sz w:val="20"/>
                <w:szCs w:val="20"/>
                <w:lang w:val="kk-KZ" w:eastAsia="ko-KR"/>
              </w:rPr>
              <w:t>улы</w:t>
            </w:r>
            <w:r w:rsidRPr="00983F1A">
              <w:rPr>
                <w:b/>
                <w:bCs/>
                <w:sz w:val="20"/>
                <w:szCs w:val="20"/>
                <w:lang w:val="kk-KZ"/>
              </w:rPr>
              <w:t xml:space="preserve"> тақырыптар.</w:t>
            </w:r>
            <w:r w:rsidRPr="00983F1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3590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24597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3EED60AB" w:rsidR="00483590" w:rsidRPr="00A24597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24597">
              <w:rPr>
                <w:b/>
                <w:bCs/>
                <w:sz w:val="20"/>
                <w:szCs w:val="20"/>
              </w:rPr>
              <w:t xml:space="preserve">11-Д. </w:t>
            </w:r>
            <w:r w:rsidRPr="00A24597">
              <w:rPr>
                <w:sz w:val="20"/>
                <w:szCs w:val="20"/>
                <w:lang w:val="kk-KZ"/>
              </w:rPr>
              <w:t xml:space="preserve"> </w:t>
            </w:r>
            <w:r w:rsidRPr="00A24597">
              <w:rPr>
                <w:sz w:val="20"/>
                <w:szCs w:val="20"/>
              </w:rPr>
              <w:t>Антибактериалды және вирусқа қарсы агенттер.</w:t>
            </w:r>
          </w:p>
        </w:tc>
        <w:tc>
          <w:tcPr>
            <w:tcW w:w="860" w:type="dxa"/>
          </w:tcPr>
          <w:p w14:paraId="167CA1BA" w14:textId="648AC12E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0223C8B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1C2918F5" w14:textId="77777777" w:rsidTr="79E482F3">
        <w:tc>
          <w:tcPr>
            <w:tcW w:w="1135" w:type="dxa"/>
            <w:vMerge/>
          </w:tcPr>
          <w:p w14:paraId="4597C4A0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59F831BB" w:rsidR="00483590" w:rsidRPr="00A24597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24597">
              <w:rPr>
                <w:b/>
                <w:bCs/>
                <w:sz w:val="20"/>
                <w:szCs w:val="20"/>
              </w:rPr>
              <w:t>11-С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24597">
              <w:rPr>
                <w:b/>
                <w:bCs/>
                <w:sz w:val="20"/>
                <w:szCs w:val="20"/>
              </w:rPr>
              <w:t>.</w:t>
            </w:r>
            <w:r w:rsidRPr="00A24597">
              <w:rPr>
                <w:sz w:val="20"/>
                <w:szCs w:val="20"/>
                <w:lang w:val="kk-KZ"/>
              </w:rPr>
              <w:t xml:space="preserve"> </w:t>
            </w:r>
            <w:r w:rsidRPr="00A24597">
              <w:rPr>
                <w:sz w:val="20"/>
                <w:szCs w:val="20"/>
              </w:rPr>
              <w:t>Дәрілерге төзімділік және вакцинация.</w:t>
            </w:r>
          </w:p>
        </w:tc>
        <w:tc>
          <w:tcPr>
            <w:tcW w:w="860" w:type="dxa"/>
          </w:tcPr>
          <w:p w14:paraId="58D8B663" w14:textId="4D3EA205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01082383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02B59523" w14:textId="77777777" w:rsidTr="79E482F3">
        <w:tc>
          <w:tcPr>
            <w:tcW w:w="1135" w:type="dxa"/>
            <w:vMerge/>
          </w:tcPr>
          <w:p w14:paraId="6FAF2B9E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6B9222BE" w:rsidR="00483590" w:rsidRPr="00A24597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24597">
              <w:rPr>
                <w:b/>
                <w:bCs/>
                <w:sz w:val="20"/>
                <w:szCs w:val="20"/>
              </w:rPr>
              <w:t>6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A24597">
              <w:rPr>
                <w:b/>
                <w:bCs/>
                <w:sz w:val="20"/>
                <w:szCs w:val="20"/>
              </w:rPr>
              <w:t xml:space="preserve">. </w:t>
            </w:r>
            <w:r w:rsidRPr="00A24597">
              <w:rPr>
                <w:sz w:val="20"/>
                <w:szCs w:val="20"/>
              </w:rPr>
              <w:t>3-</w:t>
            </w:r>
            <w:r w:rsidRPr="00A24597">
              <w:rPr>
                <w:sz w:val="20"/>
                <w:szCs w:val="20"/>
                <w:lang w:val="kk-KZ"/>
              </w:rPr>
              <w:t>БӨЖ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24597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011EE51D" w14:textId="43E4545F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77777777" w:rsidR="00483590" w:rsidRPr="00303D4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590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24597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57E6D137" w:rsidR="00483590" w:rsidRPr="00A24597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24597">
              <w:rPr>
                <w:b/>
                <w:bCs/>
                <w:sz w:val="20"/>
                <w:szCs w:val="20"/>
              </w:rPr>
              <w:t xml:space="preserve">12-Д. 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A24597">
              <w:rPr>
                <w:sz w:val="20"/>
                <w:szCs w:val="20"/>
              </w:rPr>
              <w:t>сікке қарсы агенттер. Антиденелер, антиденелер конъюгаттары және гендік терапия.</w:t>
            </w:r>
          </w:p>
        </w:tc>
        <w:tc>
          <w:tcPr>
            <w:tcW w:w="860" w:type="dxa"/>
          </w:tcPr>
          <w:p w14:paraId="6422F453" w14:textId="2985A119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1D1E3DDE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5ACB56D4" w:rsidR="00483590" w:rsidRPr="00A24597" w:rsidRDefault="00483590" w:rsidP="00483590">
            <w:pPr>
              <w:tabs>
                <w:tab w:val="left" w:pos="1276"/>
              </w:tabs>
              <w:rPr>
                <w:lang w:val="kk-KZ"/>
              </w:rPr>
            </w:pPr>
            <w:r w:rsidRPr="00A24597">
              <w:rPr>
                <w:b/>
                <w:bCs/>
                <w:sz w:val="20"/>
                <w:szCs w:val="20"/>
              </w:rPr>
              <w:t>12-СС.</w:t>
            </w:r>
            <w:r w:rsidRPr="00A24597">
              <w:rPr>
                <w:sz w:val="20"/>
                <w:szCs w:val="20"/>
                <w:lang w:val="kk-KZ"/>
              </w:rPr>
              <w:t xml:space="preserve"> </w:t>
            </w:r>
            <w:r w:rsidRPr="00A24597">
              <w:rPr>
                <w:rStyle w:val="fontstyle01"/>
                <w:color w:val="auto"/>
              </w:rPr>
              <w:t>Қатерлі ісікке қарсы препараттарды алу.</w:t>
            </w:r>
          </w:p>
        </w:tc>
        <w:tc>
          <w:tcPr>
            <w:tcW w:w="860" w:type="dxa"/>
          </w:tcPr>
          <w:p w14:paraId="4DFEF5F1" w14:textId="37992E6D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2C383009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483590" w:rsidRPr="00A24597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2C6CA3BF" w:rsidR="00483590" w:rsidRPr="00A24597" w:rsidRDefault="00483590" w:rsidP="00483590">
            <w:pPr>
              <w:tabs>
                <w:tab w:val="left" w:pos="1276"/>
              </w:tabs>
              <w:rPr>
                <w:lang w:val="kk-KZ"/>
              </w:rPr>
            </w:pPr>
            <w:r w:rsidRPr="00A24597">
              <w:rPr>
                <w:b/>
                <w:bCs/>
                <w:sz w:val="20"/>
                <w:szCs w:val="20"/>
              </w:rPr>
              <w:t>3</w:t>
            </w:r>
            <w:r w:rsidRPr="00A24597">
              <w:t>-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A24597">
              <w:rPr>
                <w:b/>
                <w:bCs/>
                <w:sz w:val="20"/>
                <w:szCs w:val="20"/>
              </w:rPr>
              <w:t>.</w:t>
            </w:r>
            <w:r w:rsidRPr="00A245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24597">
              <w:rPr>
                <w:rStyle w:val="fontstyle01"/>
                <w:color w:val="auto"/>
              </w:rPr>
              <w:t>Дәрілік заттардың клиникаға дейінгі дамуы туралы медициналық химия маманы не білуі керек?</w:t>
            </w:r>
          </w:p>
        </w:tc>
        <w:tc>
          <w:tcPr>
            <w:tcW w:w="860" w:type="dxa"/>
          </w:tcPr>
          <w:p w14:paraId="53D8981D" w14:textId="429669B3" w:rsidR="00483590" w:rsidRPr="003F2DC5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7507FE1" w14:textId="253A2627" w:rsidR="00483590" w:rsidRPr="00303D40" w:rsidRDefault="00E712B4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83590" w:rsidRPr="00630572" w14:paraId="1CEAD0C6" w14:textId="77777777" w:rsidTr="79E482F3">
        <w:tc>
          <w:tcPr>
            <w:tcW w:w="1135" w:type="dxa"/>
            <w:vMerge w:val="restart"/>
          </w:tcPr>
          <w:p w14:paraId="3CE383D9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0572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0FB692DB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30572">
              <w:rPr>
                <w:b/>
                <w:bCs/>
                <w:sz w:val="20"/>
                <w:szCs w:val="20"/>
              </w:rPr>
              <w:t xml:space="preserve">13-Д. </w:t>
            </w:r>
            <w:r w:rsidRPr="00630572">
              <w:rPr>
                <w:sz w:val="20"/>
                <w:szCs w:val="20"/>
              </w:rPr>
              <w:t>Холинергиялық, антихолинергиялық және антихолинестеразалар.</w:t>
            </w:r>
          </w:p>
        </w:tc>
        <w:tc>
          <w:tcPr>
            <w:tcW w:w="860" w:type="dxa"/>
          </w:tcPr>
          <w:p w14:paraId="3B502940" w14:textId="1F61C19C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0297A091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630572" w14:paraId="496362AA" w14:textId="77777777" w:rsidTr="79E482F3">
        <w:tc>
          <w:tcPr>
            <w:tcW w:w="1135" w:type="dxa"/>
            <w:vMerge/>
          </w:tcPr>
          <w:p w14:paraId="7757F865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528F772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630572">
              <w:rPr>
                <w:b/>
                <w:bCs/>
                <w:sz w:val="20"/>
                <w:szCs w:val="20"/>
              </w:rPr>
              <w:t>13-С</w:t>
            </w:r>
            <w:r w:rsidRPr="0063057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30572">
              <w:rPr>
                <w:b/>
                <w:bCs/>
                <w:sz w:val="20"/>
                <w:szCs w:val="20"/>
              </w:rPr>
              <w:t>.</w:t>
            </w:r>
            <w:r w:rsidRPr="00630572">
              <w:rPr>
                <w:sz w:val="20"/>
                <w:szCs w:val="20"/>
                <w:lang w:val="kk-KZ"/>
              </w:rPr>
              <w:t xml:space="preserve"> </w:t>
            </w:r>
            <w:r w:rsidRPr="00630572">
              <w:rPr>
                <w:sz w:val="20"/>
                <w:szCs w:val="20"/>
              </w:rPr>
              <w:t>Ацетилхолинэстераза тежегіштері «ақылды дәрілер» ретінде</w:t>
            </w:r>
            <w:r w:rsidRPr="00630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4D38F08F" w14:textId="57F2E21F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0DF77F3F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630572" w14:paraId="61BDEE2B" w14:textId="77777777" w:rsidTr="79E482F3">
        <w:tc>
          <w:tcPr>
            <w:tcW w:w="1135" w:type="dxa"/>
            <w:vMerge/>
          </w:tcPr>
          <w:p w14:paraId="567FB8D3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E25C67" w14:textId="47D40929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BC2B19">
              <w:rPr>
                <w:rStyle w:val="fontstyle01"/>
                <w:b/>
                <w:bCs/>
                <w:color w:val="auto"/>
              </w:rPr>
              <w:t>7</w:t>
            </w:r>
            <w:r w:rsidRPr="00630572">
              <w:rPr>
                <w:rStyle w:val="fontstyle01"/>
                <w:b/>
                <w:bCs/>
                <w:color w:val="auto"/>
              </w:rPr>
              <w:t>-ОБӨЖ.</w:t>
            </w:r>
            <w:r w:rsidRPr="00630572">
              <w:rPr>
                <w:rStyle w:val="fontstyle01"/>
                <w:color w:val="auto"/>
              </w:rPr>
              <w:t xml:space="preserve"> </w:t>
            </w:r>
            <w:r w:rsidRPr="00630572">
              <w:rPr>
                <w:sz w:val="20"/>
                <w:szCs w:val="20"/>
                <w:lang w:val="kk-KZ"/>
              </w:rPr>
              <w:t>Коллоквиумды</w:t>
            </w:r>
            <w:r w:rsidRPr="0063057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3057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2FFCEE3" w14:textId="228577E8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AB08A7E" w14:textId="77777777" w:rsidR="00483590" w:rsidRPr="00303D4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590" w:rsidRPr="00630572" w14:paraId="46DF2DAD" w14:textId="77777777" w:rsidTr="79E482F3">
        <w:tc>
          <w:tcPr>
            <w:tcW w:w="1135" w:type="dxa"/>
            <w:vMerge w:val="restart"/>
          </w:tcPr>
          <w:p w14:paraId="4E66E520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0572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0BBE2185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30572">
              <w:rPr>
                <w:b/>
                <w:bCs/>
                <w:sz w:val="20"/>
                <w:szCs w:val="20"/>
              </w:rPr>
              <w:t xml:space="preserve">14-Д. </w:t>
            </w:r>
            <w:r w:rsidRPr="00630572">
              <w:rPr>
                <w:sz w:val="20"/>
                <w:szCs w:val="20"/>
              </w:rPr>
              <w:t>Адренергиялық жүйке жүйесіне әсер ететін препараттар</w:t>
            </w:r>
          </w:p>
        </w:tc>
        <w:tc>
          <w:tcPr>
            <w:tcW w:w="860" w:type="dxa"/>
          </w:tcPr>
          <w:p w14:paraId="714D747A" w14:textId="7555C8EF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6AD93993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630572" w14:paraId="42B1777B" w14:textId="77777777" w:rsidTr="79E482F3">
        <w:tc>
          <w:tcPr>
            <w:tcW w:w="1135" w:type="dxa"/>
            <w:vMerge/>
          </w:tcPr>
          <w:p w14:paraId="7AE81EB6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12C3791E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30572">
              <w:rPr>
                <w:b/>
                <w:bCs/>
                <w:sz w:val="20"/>
                <w:szCs w:val="20"/>
              </w:rPr>
              <w:t>14-С</w:t>
            </w:r>
            <w:r w:rsidRPr="0063057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30572">
              <w:rPr>
                <w:b/>
                <w:bCs/>
                <w:sz w:val="20"/>
                <w:szCs w:val="20"/>
              </w:rPr>
              <w:t>.</w:t>
            </w:r>
            <w:r w:rsidRPr="00630572">
              <w:rPr>
                <w:sz w:val="20"/>
                <w:szCs w:val="20"/>
                <w:lang w:val="kk-KZ"/>
              </w:rPr>
              <w:t xml:space="preserve"> </w:t>
            </w:r>
            <w:r w:rsidRPr="00630572">
              <w:rPr>
                <w:sz w:val="20"/>
                <w:szCs w:val="20"/>
              </w:rPr>
              <w:t>Катехоламиндердің биосинтезі</w:t>
            </w:r>
          </w:p>
        </w:tc>
        <w:tc>
          <w:tcPr>
            <w:tcW w:w="860" w:type="dxa"/>
          </w:tcPr>
          <w:p w14:paraId="3036FD8F" w14:textId="0538131B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2A82BB42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483590" w:rsidRPr="00630572" w14:paraId="7A5DEFEC" w14:textId="77777777" w:rsidTr="79E482F3">
        <w:tc>
          <w:tcPr>
            <w:tcW w:w="1135" w:type="dxa"/>
            <w:vMerge/>
          </w:tcPr>
          <w:p w14:paraId="3A3F2E99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1BDA5791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30572">
              <w:rPr>
                <w:rStyle w:val="fontstyle21"/>
                <w:color w:val="auto"/>
              </w:rPr>
              <w:t>Коллоквиум. Бақылау жұмысы, жазбаша, 2-модуль тақырыптары бойынша</w:t>
            </w:r>
          </w:p>
        </w:tc>
        <w:tc>
          <w:tcPr>
            <w:tcW w:w="860" w:type="dxa"/>
          </w:tcPr>
          <w:p w14:paraId="75BC51FF" w14:textId="653F90FA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4A28890" w14:textId="23339EA3" w:rsidR="00483590" w:rsidRPr="00303D40" w:rsidRDefault="00E712B4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483590" w:rsidRPr="00630572" w14:paraId="7832860F" w14:textId="77777777" w:rsidTr="79E482F3">
        <w:tc>
          <w:tcPr>
            <w:tcW w:w="1135" w:type="dxa"/>
            <w:vMerge w:val="restart"/>
          </w:tcPr>
          <w:p w14:paraId="0D01B8A4" w14:textId="77777777" w:rsidR="00483590" w:rsidRPr="00E712B4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12B4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62868725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630572">
              <w:rPr>
                <w:b/>
                <w:bCs/>
                <w:sz w:val="20"/>
                <w:szCs w:val="20"/>
              </w:rPr>
              <w:t xml:space="preserve">15-Д. </w:t>
            </w:r>
            <w:r w:rsidRPr="00630572">
              <w:rPr>
                <w:sz w:val="20"/>
                <w:szCs w:val="20"/>
              </w:rPr>
              <w:t>Опиоидты анальгетиктер</w:t>
            </w:r>
            <w:r w:rsidRPr="0063057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4349AE46" w14:textId="52A9C539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5C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4569A61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1</w:t>
            </w:r>
          </w:p>
        </w:tc>
      </w:tr>
      <w:tr w:rsidR="00483590" w:rsidRPr="00630572" w14:paraId="433DD53E" w14:textId="77777777" w:rsidTr="79E482F3">
        <w:tc>
          <w:tcPr>
            <w:tcW w:w="1135" w:type="dxa"/>
            <w:vMerge/>
          </w:tcPr>
          <w:p w14:paraId="454DEDA7" w14:textId="77777777" w:rsidR="00483590" w:rsidRPr="00630572" w:rsidRDefault="00483590" w:rsidP="004835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44D8651F" w:rsidR="00483590" w:rsidRPr="00630572" w:rsidRDefault="00483590" w:rsidP="0048359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630572">
              <w:rPr>
                <w:b/>
                <w:bCs/>
                <w:sz w:val="20"/>
                <w:szCs w:val="20"/>
              </w:rPr>
              <w:t>15-С</w:t>
            </w:r>
            <w:r w:rsidRPr="0063057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630572">
              <w:rPr>
                <w:b/>
                <w:bCs/>
                <w:sz w:val="20"/>
                <w:szCs w:val="20"/>
              </w:rPr>
              <w:t>.</w:t>
            </w:r>
            <w:r w:rsidRPr="00630572">
              <w:rPr>
                <w:sz w:val="20"/>
                <w:szCs w:val="20"/>
                <w:lang w:val="kk-KZ"/>
              </w:rPr>
              <w:t xml:space="preserve"> </w:t>
            </w:r>
            <w:r w:rsidRPr="00630572">
              <w:rPr>
                <w:sz w:val="20"/>
                <w:szCs w:val="20"/>
              </w:rPr>
              <w:t>Морфиннің молекулалық нысанасы: опиоидты рецепторлар</w:t>
            </w:r>
          </w:p>
        </w:tc>
        <w:tc>
          <w:tcPr>
            <w:tcW w:w="860" w:type="dxa"/>
          </w:tcPr>
          <w:p w14:paraId="5B144FDD" w14:textId="175E9E29" w:rsidR="00483590" w:rsidRPr="00483590" w:rsidRDefault="0048359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359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96D7F6A" w:rsidR="00483590" w:rsidRPr="00303D40" w:rsidRDefault="00303D40" w:rsidP="004835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3D40">
              <w:rPr>
                <w:sz w:val="20"/>
                <w:szCs w:val="20"/>
                <w:lang w:val="en-US"/>
              </w:rPr>
              <w:t>4</w:t>
            </w:r>
          </w:p>
        </w:tc>
      </w:tr>
      <w:tr w:rsidR="00630572" w:rsidRPr="00630572" w14:paraId="7BE267F2" w14:textId="77777777" w:rsidTr="79E482F3">
        <w:tc>
          <w:tcPr>
            <w:tcW w:w="9782" w:type="dxa"/>
            <w:gridSpan w:val="3"/>
          </w:tcPr>
          <w:p w14:paraId="7FC4D7E2" w14:textId="48FDE60A" w:rsidR="00A24597" w:rsidRPr="00630572" w:rsidRDefault="00A24597" w:rsidP="00A245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0572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A24597" w:rsidRPr="00630572" w:rsidRDefault="00A24597" w:rsidP="00A245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30572">
              <w:rPr>
                <w:b/>
                <w:sz w:val="20"/>
                <w:szCs w:val="20"/>
              </w:rPr>
              <w:t>100</w:t>
            </w:r>
          </w:p>
        </w:tc>
      </w:tr>
      <w:tr w:rsidR="00A24597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A24597" w:rsidRPr="003F2DC5" w:rsidRDefault="00A24597" w:rsidP="00A245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24597" w:rsidRPr="003F2DC5" w:rsidRDefault="00A24597" w:rsidP="00A245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24597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A24597" w:rsidRDefault="00A24597" w:rsidP="00A245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24597" w:rsidRDefault="00A24597" w:rsidP="00A245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2432D2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</w:t>
      </w:r>
      <w:r w:rsidR="00673F78">
        <w:rPr>
          <w:b/>
          <w:sz w:val="20"/>
          <w:szCs w:val="20"/>
          <w:lang/>
        </w:rPr>
        <w:t>_________________________________</w:t>
      </w:r>
      <w:r w:rsidR="003762AA" w:rsidRPr="003F2DC5">
        <w:rPr>
          <w:b/>
          <w:sz w:val="20"/>
          <w:szCs w:val="20"/>
        </w:rPr>
        <w:t>___</w:t>
      </w:r>
      <w:r w:rsidR="00E128E2" w:rsidRPr="00E128E2">
        <w:rPr>
          <w:b/>
          <w:sz w:val="20"/>
          <w:szCs w:val="20"/>
        </w:rPr>
        <w:t xml:space="preserve"> Дюсебаева М.А.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42EBE315" w:rsidR="0007657C" w:rsidRPr="00673F78" w:rsidRDefault="0007657C" w:rsidP="002A021D">
      <w:pPr>
        <w:spacing w:after="120"/>
        <w:rPr>
          <w:b/>
          <w:sz w:val="20"/>
          <w:szCs w:val="20"/>
          <w:lang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</w:t>
      </w:r>
      <w:r w:rsidR="00673F78">
        <w:rPr>
          <w:b/>
          <w:sz w:val="20"/>
          <w:szCs w:val="20"/>
          <w:lang/>
        </w:rPr>
        <w:t>__________________________________</w:t>
      </w:r>
      <w:r w:rsidR="0006238E" w:rsidRPr="007928EB">
        <w:rPr>
          <w:b/>
          <w:sz w:val="20"/>
          <w:szCs w:val="20"/>
        </w:rPr>
        <w:t>__</w:t>
      </w:r>
      <w:r w:rsidR="00673F78">
        <w:rPr>
          <w:b/>
          <w:sz w:val="20"/>
          <w:szCs w:val="20"/>
          <w:lang/>
        </w:rPr>
        <w:t xml:space="preserve"> Бектемисова А.У.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2F7B07F6" w:rsidR="00310C76" w:rsidRPr="004906B1" w:rsidRDefault="00310C76" w:rsidP="002A021D">
      <w:pPr>
        <w:spacing w:after="120"/>
        <w:rPr>
          <w:b/>
          <w:sz w:val="20"/>
          <w:szCs w:val="20"/>
          <w:lang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</w:t>
      </w:r>
      <w:r w:rsidR="004906B1">
        <w:rPr>
          <w:b/>
          <w:sz w:val="20"/>
          <w:szCs w:val="20"/>
          <w:lang/>
        </w:rPr>
        <w:t>_________________________________</w:t>
      </w:r>
      <w:r w:rsidRPr="003F2DC5">
        <w:rPr>
          <w:b/>
          <w:sz w:val="20"/>
          <w:szCs w:val="20"/>
        </w:rPr>
        <w:t>_________</w:t>
      </w:r>
      <w:r w:rsidR="004906B1">
        <w:rPr>
          <w:b/>
          <w:sz w:val="20"/>
          <w:szCs w:val="20"/>
          <w:lang/>
        </w:rPr>
        <w:t xml:space="preserve"> Ирмухаметова Г.С.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6F17FABD" w:rsidR="00206E46" w:rsidRPr="004906B1" w:rsidRDefault="006D1812" w:rsidP="00697944">
      <w:pPr>
        <w:spacing w:after="120"/>
        <w:rPr>
          <w:sz w:val="20"/>
          <w:szCs w:val="20"/>
          <w:lang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</w:t>
      </w:r>
      <w:r w:rsidR="004906B1">
        <w:rPr>
          <w:b/>
          <w:sz w:val="20"/>
          <w:szCs w:val="20"/>
          <w:lang w:val="kk-KZ"/>
        </w:rPr>
        <w:t>__________________________________</w:t>
      </w:r>
      <w:r w:rsidR="005E7456" w:rsidRPr="0006238E">
        <w:rPr>
          <w:b/>
          <w:sz w:val="20"/>
          <w:szCs w:val="20"/>
          <w:lang w:val="kk-KZ"/>
        </w:rPr>
        <w:t>_______________________</w:t>
      </w:r>
      <w:r w:rsidR="004906B1" w:rsidRPr="004906B1">
        <w:rPr>
          <w:b/>
          <w:sz w:val="20"/>
          <w:szCs w:val="20"/>
        </w:rPr>
        <w:t xml:space="preserve"> </w:t>
      </w:r>
      <w:r w:rsidR="004906B1">
        <w:rPr>
          <w:b/>
          <w:sz w:val="20"/>
          <w:szCs w:val="20"/>
          <w:lang/>
        </w:rPr>
        <w:t>Байсеитова А.М.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06FE49C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6592F38D" w14:textId="6BC0D82A" w:rsidR="004947F8" w:rsidRPr="00844BD1" w:rsidRDefault="00ED255C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ED255C">
        <w:rPr>
          <w:b/>
          <w:bCs/>
          <w:sz w:val="20"/>
          <w:szCs w:val="20"/>
          <w:lang w:val="kk-KZ"/>
        </w:rPr>
        <w:t>Т</w:t>
      </w:r>
      <w:r w:rsidRPr="00FD0B53">
        <w:rPr>
          <w:rStyle w:val="fontstyle01"/>
          <w:b/>
          <w:bCs/>
          <w:color w:val="auto"/>
          <w:lang w:val="kk-KZ"/>
        </w:rPr>
        <w:t>абиғи өнімдер</w:t>
      </w:r>
      <w:r w:rsidRPr="00ED255C">
        <w:rPr>
          <w:rStyle w:val="fontstyle01"/>
          <w:b/>
          <w:bCs/>
          <w:color w:val="auto"/>
          <w:lang/>
        </w:rPr>
        <w:t xml:space="preserve">ден алынған </w:t>
      </w:r>
      <w:r w:rsidRPr="00ED255C">
        <w:rPr>
          <w:rStyle w:val="fontstyle01"/>
          <w:b/>
          <w:bCs/>
          <w:lang/>
        </w:rPr>
        <w:t>дәрілік заттар</w:t>
      </w:r>
      <w:r w:rsidRPr="00FD0B53">
        <w:rPr>
          <w:rStyle w:val="fontstyle01"/>
          <w:b/>
          <w:bCs/>
          <w:color w:val="auto"/>
          <w:lang w:val="kk-KZ"/>
        </w:rPr>
        <w:t xml:space="preserve">: </w:t>
      </w:r>
      <w:r w:rsidRPr="00ED255C">
        <w:rPr>
          <w:rStyle w:val="fontstyle01"/>
          <w:b/>
          <w:bCs/>
          <w:color w:val="auto"/>
          <w:lang w:val="kk-KZ"/>
        </w:rPr>
        <w:t>ғ</w:t>
      </w:r>
      <w:r w:rsidRPr="00ED255C">
        <w:rPr>
          <w:rStyle w:val="fontstyle01"/>
          <w:b/>
          <w:bCs/>
          <w:lang w:val="kk-KZ"/>
        </w:rPr>
        <w:t xml:space="preserve">ылыми </w:t>
      </w:r>
      <w:r w:rsidRPr="00FD0B53">
        <w:rPr>
          <w:rStyle w:val="fontstyle01"/>
          <w:b/>
          <w:bCs/>
          <w:color w:val="auto"/>
          <w:lang w:val="kk-KZ"/>
        </w:rPr>
        <w:t>зерттеулерде табиғи өнімдерден</w:t>
      </w:r>
      <w:r w:rsidRPr="00FD0B53">
        <w:rPr>
          <w:rStyle w:val="fontstyle01"/>
          <w:color w:val="auto"/>
          <w:lang w:val="kk-KZ"/>
        </w:rPr>
        <w:t xml:space="preserve"> </w:t>
      </w:r>
      <w:r w:rsidRPr="00FD0B53">
        <w:rPr>
          <w:rStyle w:val="fontstyle01"/>
          <w:b/>
          <w:bCs/>
          <w:color w:val="auto"/>
          <w:lang w:val="kk-KZ"/>
        </w:rPr>
        <w:t>алынған қосылыстар</w:t>
      </w:r>
      <w:r w:rsidR="004947F8" w:rsidRPr="00ED255C">
        <w:rPr>
          <w:rStyle w:val="normaltextrun"/>
          <w:b/>
          <w:bCs/>
          <w:sz w:val="20"/>
          <w:szCs w:val="20"/>
          <w:lang w:val="kk-KZ"/>
        </w:rPr>
        <w:t> </w:t>
      </w:r>
      <w:r w:rsidR="004947F8" w:rsidRPr="00844BD1">
        <w:rPr>
          <w:rStyle w:val="normaltextrun"/>
          <w:sz w:val="20"/>
          <w:szCs w:val="20"/>
          <w:lang w:val="kk-KZ"/>
        </w:rPr>
        <w:t>(</w:t>
      </w:r>
      <w:r w:rsidR="002A5F34"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color w:val="0070C0"/>
          <w:sz w:val="20"/>
          <w:szCs w:val="20"/>
          <w:lang w:val="kk-KZ"/>
        </w:rPr>
        <w:t>20</w:t>
      </w:r>
      <w:r>
        <w:rPr>
          <w:color w:val="0070C0"/>
          <w:sz w:val="20"/>
          <w:szCs w:val="20"/>
          <w:lang w:val="kk-KZ"/>
        </w:rPr>
        <w:t>%</w:t>
      </w:r>
      <w:r w:rsidR="002A5F34">
        <w:rPr>
          <w:rStyle w:val="normaltextrun"/>
          <w:sz w:val="20"/>
          <w:szCs w:val="20"/>
          <w:lang w:val="kk-KZ"/>
        </w:rPr>
        <w:t>)</w:t>
      </w:r>
      <w:r w:rsidR="002A5F34"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781"/>
        <w:gridCol w:w="3037"/>
        <w:gridCol w:w="3190"/>
        <w:gridCol w:w="3875"/>
      </w:tblGrid>
      <w:tr w:rsidR="004947F8" w:rsidRPr="00BF4583" w14:paraId="6B169A41" w14:textId="77777777" w:rsidTr="00ED255C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16C7F9B6" w:rsidR="004947F8" w:rsidRPr="00BF4583" w:rsidRDefault="00ED255C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15-20</w:t>
            </w:r>
            <w:r w:rsidR="002A5F34" w:rsidRPr="00ED255C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2A5F34" w:rsidRPr="00ED255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376CF6CB" w:rsidR="004947F8" w:rsidRPr="00BF4583" w:rsidRDefault="00ED255C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1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0-15</w:t>
            </w:r>
            <w:r w:rsidR="002A5F34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2A5F3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6EB077" w:rsidR="004947F8" w:rsidRPr="00BF4583" w:rsidRDefault="00ED255C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5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-10</w:t>
            </w:r>
            <w:r w:rsidR="002A5F34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01AB4954" w:rsidR="004947F8" w:rsidRPr="00BF4583" w:rsidRDefault="00ED255C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0-5</w:t>
            </w:r>
            <w:r w:rsidR="002A5F34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2A5F3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5F34"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ED255C" w:rsidRPr="00ED255C" w14:paraId="701F9304" w14:textId="77777777" w:rsidTr="00ED255C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289750" w14:textId="2D125448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ED255C">
              <w:rPr>
                <w:rStyle w:val="fontstyle01"/>
                <w:b/>
                <w:bCs/>
              </w:rPr>
              <w:t>Пәннің теориялары мен тұжырымдамаларын түсінуі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41C0E2" w14:textId="08BCFD58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жете игеру.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91A2B9" w14:textId="70D069AE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игеру.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1C8086" w14:textId="0A374FA4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түсіну. Негізгі дереккөздерге тиісті және орынды сілтемелер (дәйексөздер) шектеулі беріледі.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7B9569" w14:textId="4A097219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үстірт түсіну/түсінбеушілік. Негізгі дереккөздерге тиісті және орынды сілтемелер (дәйексөздер) берілмейді.</w:t>
            </w:r>
          </w:p>
        </w:tc>
      </w:tr>
      <w:tr w:rsidR="00ED255C" w:rsidRPr="00ED255C" w14:paraId="265623E6" w14:textId="77777777" w:rsidTr="00ED255C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349CE7" w14:textId="6B1578B9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Аргументтер сапасы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741992" w14:textId="31C54BB7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тамаша негіздеу (ғылыми дереккөздерден аргументтер келтірілген болу керек)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05ACBD" w14:textId="78F684B8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күшейтеді.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C09910" w14:textId="244E6D7F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зерттеулердің дәлелдерін шектеулі қолдану.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CE2D0" w14:textId="6FCB7547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 аз немесе мүлдем қолданбайды. </w:t>
            </w:r>
          </w:p>
        </w:tc>
      </w:tr>
      <w:tr w:rsidR="00ED255C" w:rsidRPr="00ED255C" w14:paraId="2FD7A146" w14:textId="77777777" w:rsidTr="00ED255C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1FD293" w14:textId="6B5F2452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>Практикалық ұсынымдар / ұсыныстар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DE113D" w14:textId="3C013D9F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Жұмыстың тақырыбына сай практикалық ұсынымдар мен ұсыныстар ұсынады.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484812" w14:textId="16A5E2E4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ұсынымдарды және ұсыныстарды ұсынады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1BE7E" w14:textId="74FE0E68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5CD73" w14:textId="517B93DB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 аз немесе мүлдем жоқ немесе өте төмен сападағы ұсынымдар.</w:t>
            </w:r>
          </w:p>
        </w:tc>
      </w:tr>
      <w:tr w:rsidR="00ED255C" w:rsidRPr="00BF4583" w14:paraId="6EF34190" w14:textId="77777777" w:rsidTr="00ED255C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DDC8B" w14:textId="0CE41DF1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Тақырып зерттелуі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2282F4" w14:textId="265D50D0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толық жан-жақты сипаттады, ойы жүйелі, нақты келтірілген.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06CF43" w14:textId="64F2001F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ойы жүйелі, нақты келтірілген.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4A2AAA" w14:textId="32FB86D2" w:rsidR="00ED255C" w:rsidRP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негізгі ойды нақтылау, жүйелеу қажет етеді.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36FC1" w14:textId="766FECCB" w:rsidR="00ED255C" w:rsidRDefault="00ED255C" w:rsidP="00ED255C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сипаттауы шектеулі, ойы түсініксіз жеткізілді.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64AC34D1" w14:textId="4D2C7633" w:rsidR="00B83C2C" w:rsidRPr="00844BD1" w:rsidRDefault="008E616F" w:rsidP="00B83C2C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8E616F">
        <w:rPr>
          <w:b/>
          <w:bCs/>
          <w:sz w:val="20"/>
          <w:szCs w:val="20"/>
          <w:lang w:val="kk-KZ"/>
        </w:rPr>
        <w:lastRenderedPageBreak/>
        <w:t>Медициналық химияның жетістіктері: жаңа мақсаттар және механизмдер, жаңа препараттар</w:t>
      </w:r>
      <w:r w:rsidRPr="008E616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B83C2C" w:rsidRPr="00844BD1">
        <w:rPr>
          <w:rStyle w:val="normaltextrun"/>
          <w:sz w:val="20"/>
          <w:szCs w:val="20"/>
          <w:lang w:val="kk-KZ"/>
        </w:rPr>
        <w:t>(</w:t>
      </w:r>
      <w:r w:rsidR="00B83C2C"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B83C2C">
        <w:rPr>
          <w:rStyle w:val="normaltextrun"/>
          <w:color w:val="0070C0"/>
          <w:sz w:val="20"/>
          <w:szCs w:val="20"/>
          <w:lang w:val="kk-KZ"/>
        </w:rPr>
        <w:t>ан</w:t>
      </w:r>
      <w:r w:rsidR="00B83C2C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B83C2C">
        <w:rPr>
          <w:rStyle w:val="normaltextrun"/>
          <w:color w:val="0070C0"/>
          <w:sz w:val="20"/>
          <w:szCs w:val="20"/>
          <w:lang w:val="kk-KZ"/>
        </w:rPr>
        <w:t>20</w:t>
      </w:r>
      <w:r w:rsidR="00B83C2C">
        <w:rPr>
          <w:color w:val="0070C0"/>
          <w:sz w:val="20"/>
          <w:szCs w:val="20"/>
          <w:lang w:val="kk-KZ"/>
        </w:rPr>
        <w:t>%</w:t>
      </w:r>
      <w:r w:rsidR="00B83C2C">
        <w:rPr>
          <w:rStyle w:val="normaltextrun"/>
          <w:sz w:val="20"/>
          <w:szCs w:val="20"/>
          <w:lang w:val="kk-KZ"/>
        </w:rPr>
        <w:t>)</w:t>
      </w:r>
      <w:r w:rsidR="00B83C2C"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3D731B74" w14:textId="77777777" w:rsidR="00B83C2C" w:rsidRPr="00844BD1" w:rsidRDefault="00B83C2C" w:rsidP="00B83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781"/>
        <w:gridCol w:w="3037"/>
        <w:gridCol w:w="3190"/>
        <w:gridCol w:w="3875"/>
      </w:tblGrid>
      <w:tr w:rsidR="00B83C2C" w:rsidRPr="00BF4583" w14:paraId="24760B30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F10FB4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F428B5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CA8A10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15-20</w:t>
            </w:r>
            <w:r w:rsidRPr="00ED255C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1F4747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FE42DC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1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57EA7C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9CB547C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5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751727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06018A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0-5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83C2C" w:rsidRPr="00ED255C" w14:paraId="627AC651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97F43F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ED255C">
              <w:rPr>
                <w:rStyle w:val="fontstyle01"/>
                <w:b/>
                <w:bCs/>
              </w:rPr>
              <w:t>Пәннің теориялары мен тұжырымдамаларын түсінуі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81FD7C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жете игеру.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E66DC5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игеру.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0DCB5F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түсіну. Негізгі дереккөздерге тиісті және орынды сілтемелер (дәйексөздер) шектеулі беріледі.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3FED2D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үстірт түсіну/түсінбеушілік. Негізгі дереккөздерге тиісті және орынды сілтемелер (дәйексөздер) берілмейді.</w:t>
            </w:r>
          </w:p>
        </w:tc>
      </w:tr>
      <w:tr w:rsidR="00B83C2C" w:rsidRPr="00ED255C" w14:paraId="5C91017D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16EBA4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Аргументтер сапасы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AC0BA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тамаша негіздеу (ғылыми дереккөздерден аргументтер келтірілген болу керек)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A08AB9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күшейтеді.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F684F1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зерттеулердің дәлелдерін шектеулі қолдану.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6F210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 аз немесе мүлдем қолданбайды. </w:t>
            </w:r>
          </w:p>
        </w:tc>
      </w:tr>
      <w:tr w:rsidR="00B83C2C" w:rsidRPr="00ED255C" w14:paraId="1F0ABD0D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302A9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>Практикалық ұсынымдар / ұсыныстар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9ED9B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Жұмыстың тақырыбына сай практикалық ұсынымдар мен ұсыныстар ұсынады.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D0F7A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ұсынымдарды және ұсыныстарды ұсынады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A78FB1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404102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 аз немесе мүлдем жоқ немесе өте төмен сападағы ұсынымдар.</w:t>
            </w:r>
          </w:p>
        </w:tc>
      </w:tr>
      <w:tr w:rsidR="00B83C2C" w:rsidRPr="00BF4583" w14:paraId="39ECAE44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034E99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Тақырып зерттелуі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EB2A3B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толық жан-жақты сипаттады, ойы жүйелі, нақты келтірілген.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C013F1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ойы жүйелі, нақты келтірілген.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C9DDCA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негізгі ойды нақтылау, жүйелеу қажет етеді.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E750A" w14:textId="77777777" w:rsidR="00B83C2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сипаттауы шектеулі, ойы түсініксіз жеткізілді.</w:t>
            </w:r>
          </w:p>
        </w:tc>
      </w:tr>
    </w:tbl>
    <w:p w14:paraId="47E631EF" w14:textId="77777777" w:rsidR="00B83C2C" w:rsidRPr="00C53F29" w:rsidRDefault="00B83C2C" w:rsidP="00B83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280DFC8C" w14:textId="77777777" w:rsidR="00B83C2C" w:rsidRDefault="00B83C2C">
      <w:pPr>
        <w:rPr>
          <w:sz w:val="20"/>
          <w:szCs w:val="20"/>
          <w:lang w:val="kk-KZ"/>
        </w:rPr>
      </w:pPr>
    </w:p>
    <w:p w14:paraId="423ECF3F" w14:textId="77777777" w:rsidR="00B83C2C" w:rsidRDefault="00B83C2C">
      <w:pPr>
        <w:rPr>
          <w:sz w:val="20"/>
          <w:szCs w:val="20"/>
          <w:lang w:val="kk-KZ"/>
        </w:rPr>
      </w:pPr>
    </w:p>
    <w:p w14:paraId="1646E464" w14:textId="77777777" w:rsidR="00B83C2C" w:rsidRDefault="00B83C2C">
      <w:pPr>
        <w:rPr>
          <w:sz w:val="20"/>
          <w:szCs w:val="20"/>
          <w:lang w:val="kk-KZ"/>
        </w:rPr>
      </w:pPr>
    </w:p>
    <w:p w14:paraId="7F3FD25E" w14:textId="77777777" w:rsidR="00B83C2C" w:rsidRDefault="00B83C2C">
      <w:pPr>
        <w:rPr>
          <w:sz w:val="20"/>
          <w:szCs w:val="20"/>
          <w:lang w:val="kk-KZ"/>
        </w:rPr>
      </w:pPr>
    </w:p>
    <w:p w14:paraId="2E6C6DAB" w14:textId="77777777" w:rsidR="00B83C2C" w:rsidRDefault="00B83C2C">
      <w:pPr>
        <w:rPr>
          <w:sz w:val="20"/>
          <w:szCs w:val="20"/>
          <w:lang w:val="kk-KZ"/>
        </w:rPr>
      </w:pPr>
    </w:p>
    <w:p w14:paraId="7E01B876" w14:textId="77777777" w:rsidR="00B83C2C" w:rsidRDefault="00B83C2C">
      <w:pPr>
        <w:rPr>
          <w:sz w:val="20"/>
          <w:szCs w:val="20"/>
          <w:lang w:val="kk-KZ"/>
        </w:rPr>
      </w:pPr>
    </w:p>
    <w:p w14:paraId="7FE7A947" w14:textId="77777777" w:rsidR="00B83C2C" w:rsidRDefault="00B83C2C">
      <w:pPr>
        <w:rPr>
          <w:sz w:val="20"/>
          <w:szCs w:val="20"/>
          <w:lang w:val="kk-KZ"/>
        </w:rPr>
      </w:pPr>
    </w:p>
    <w:p w14:paraId="02617C6B" w14:textId="77777777" w:rsidR="00B83C2C" w:rsidRDefault="00B83C2C">
      <w:pPr>
        <w:rPr>
          <w:sz w:val="20"/>
          <w:szCs w:val="20"/>
          <w:lang w:val="kk-KZ"/>
        </w:rPr>
      </w:pPr>
    </w:p>
    <w:p w14:paraId="11D3E3AB" w14:textId="77777777" w:rsidR="00B83C2C" w:rsidRDefault="00B83C2C">
      <w:pPr>
        <w:rPr>
          <w:sz w:val="20"/>
          <w:szCs w:val="20"/>
          <w:lang w:val="kk-KZ"/>
        </w:rPr>
      </w:pPr>
    </w:p>
    <w:p w14:paraId="72DD66AF" w14:textId="77777777" w:rsidR="00B83C2C" w:rsidRDefault="00B83C2C">
      <w:pPr>
        <w:rPr>
          <w:sz w:val="20"/>
          <w:szCs w:val="20"/>
          <w:lang w:val="kk-KZ"/>
        </w:rPr>
      </w:pPr>
    </w:p>
    <w:p w14:paraId="06239027" w14:textId="77777777" w:rsidR="00B83C2C" w:rsidRDefault="00B83C2C">
      <w:pPr>
        <w:rPr>
          <w:sz w:val="20"/>
          <w:szCs w:val="20"/>
          <w:lang w:val="kk-KZ"/>
        </w:rPr>
      </w:pPr>
    </w:p>
    <w:p w14:paraId="32DA5078" w14:textId="77777777" w:rsidR="00B83C2C" w:rsidRDefault="00B83C2C">
      <w:pPr>
        <w:rPr>
          <w:sz w:val="20"/>
          <w:szCs w:val="20"/>
          <w:lang w:val="kk-KZ"/>
        </w:rPr>
      </w:pPr>
    </w:p>
    <w:p w14:paraId="54397B8E" w14:textId="77777777" w:rsidR="00B83C2C" w:rsidRDefault="00B83C2C">
      <w:pPr>
        <w:rPr>
          <w:sz w:val="20"/>
          <w:szCs w:val="20"/>
          <w:lang w:val="kk-KZ"/>
        </w:rPr>
      </w:pPr>
    </w:p>
    <w:p w14:paraId="5E342D70" w14:textId="77777777" w:rsidR="00B83C2C" w:rsidRDefault="00B83C2C">
      <w:pPr>
        <w:rPr>
          <w:sz w:val="20"/>
          <w:szCs w:val="20"/>
          <w:lang w:val="kk-KZ"/>
        </w:rPr>
      </w:pPr>
    </w:p>
    <w:p w14:paraId="6EDE4523" w14:textId="77777777" w:rsidR="00B83C2C" w:rsidRDefault="00B83C2C">
      <w:pPr>
        <w:rPr>
          <w:sz w:val="20"/>
          <w:szCs w:val="20"/>
          <w:lang w:val="kk-KZ"/>
        </w:rPr>
      </w:pPr>
    </w:p>
    <w:p w14:paraId="447FD2E1" w14:textId="77777777" w:rsidR="00B83C2C" w:rsidRDefault="00B83C2C">
      <w:pPr>
        <w:rPr>
          <w:sz w:val="20"/>
          <w:szCs w:val="20"/>
          <w:lang w:val="kk-KZ"/>
        </w:rPr>
      </w:pPr>
    </w:p>
    <w:p w14:paraId="259459E4" w14:textId="6E5A6DF6" w:rsidR="00B83C2C" w:rsidRPr="00844BD1" w:rsidRDefault="006F7601" w:rsidP="00B83C2C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6F7601">
        <w:rPr>
          <w:rStyle w:val="fontstyle01"/>
          <w:b/>
          <w:bCs/>
          <w:color w:val="auto"/>
        </w:rPr>
        <w:t>Дәрілік заттардың клиникаға дейінгі дамуы туралы медициналық химия маманы не білуі керек?</w:t>
      </w:r>
      <w:r w:rsidRPr="00ED255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B83C2C" w:rsidRPr="00ED255C">
        <w:rPr>
          <w:rStyle w:val="normaltextrun"/>
          <w:b/>
          <w:bCs/>
          <w:sz w:val="20"/>
          <w:szCs w:val="20"/>
          <w:lang w:val="kk-KZ"/>
        </w:rPr>
        <w:t> </w:t>
      </w:r>
      <w:r w:rsidR="00B83C2C" w:rsidRPr="00844BD1">
        <w:rPr>
          <w:rStyle w:val="normaltextrun"/>
          <w:sz w:val="20"/>
          <w:szCs w:val="20"/>
          <w:lang w:val="kk-KZ"/>
        </w:rPr>
        <w:t>(</w:t>
      </w:r>
      <w:r w:rsidR="00B83C2C"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B83C2C">
        <w:rPr>
          <w:rStyle w:val="normaltextrun"/>
          <w:color w:val="0070C0"/>
          <w:sz w:val="20"/>
          <w:szCs w:val="20"/>
          <w:lang w:val="kk-KZ"/>
        </w:rPr>
        <w:t>ан</w:t>
      </w:r>
      <w:r w:rsidR="00B83C2C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B83C2C">
        <w:rPr>
          <w:rStyle w:val="normaltextrun"/>
          <w:color w:val="0070C0"/>
          <w:sz w:val="20"/>
          <w:szCs w:val="20"/>
          <w:lang w:val="kk-KZ"/>
        </w:rPr>
        <w:t>20</w:t>
      </w:r>
      <w:r w:rsidR="00B83C2C">
        <w:rPr>
          <w:color w:val="0070C0"/>
          <w:sz w:val="20"/>
          <w:szCs w:val="20"/>
          <w:lang w:val="kk-KZ"/>
        </w:rPr>
        <w:t>%</w:t>
      </w:r>
      <w:r w:rsidR="00B83C2C">
        <w:rPr>
          <w:rStyle w:val="normaltextrun"/>
          <w:sz w:val="20"/>
          <w:szCs w:val="20"/>
          <w:lang w:val="kk-KZ"/>
        </w:rPr>
        <w:t>)</w:t>
      </w:r>
      <w:r w:rsidR="00B83C2C"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47493D45" w14:textId="77777777" w:rsidR="00B83C2C" w:rsidRPr="00844BD1" w:rsidRDefault="00B83C2C" w:rsidP="00B83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781"/>
        <w:gridCol w:w="3037"/>
        <w:gridCol w:w="3190"/>
        <w:gridCol w:w="3875"/>
      </w:tblGrid>
      <w:tr w:rsidR="00B83C2C" w:rsidRPr="00BF4583" w14:paraId="26713DBF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C057CE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F56E92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9FD718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15-20</w:t>
            </w:r>
            <w:r w:rsidRPr="00ED255C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0B7788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7F55EA4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1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3CA94C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379BC7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5</w:t>
            </w:r>
            <w:r w:rsidRPr="00ED255C">
              <w:rPr>
                <w:rStyle w:val="normaltextrun"/>
                <w:b/>
                <w:bCs/>
                <w:sz w:val="20"/>
                <w:szCs w:val="20"/>
                <w:lang/>
              </w:rPr>
              <w:t>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6012F5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9C42FF8" w14:textId="77777777" w:rsidR="00B83C2C" w:rsidRPr="00BF4583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/>
              </w:rPr>
              <w:t>0-5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83C2C" w:rsidRPr="00ED255C" w14:paraId="16351961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5A9D81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ED255C">
              <w:rPr>
                <w:rStyle w:val="fontstyle01"/>
                <w:b/>
                <w:bCs/>
              </w:rPr>
              <w:t>Пәннің теориялары мен тұжырымдамаларын түсінуі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5944E3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жете игеру.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B4AF4D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терең түсіну. Негізгі дереккөздерге тиісті және орынды сілтемелер (дәйексөздер) беріледі. Оның қолдануын және практикалық маңызын игеру.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B5FA1C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түсіну. Негізгі дереккөздерге тиісті және орынды сілтемелер (дәйексөздер) шектеулі беріледі.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548D58B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255C">
              <w:rPr>
                <w:rStyle w:val="fontstyle21"/>
              </w:rPr>
              <w:t>Пәннің теориясын, тұжырымдамаларын үстірт түсіну/түсінбеушілік. Негізгі дереккөздерге тиісті және орынды сілтемелер (дәйексөздер) берілмейді.</w:t>
            </w:r>
          </w:p>
        </w:tc>
      </w:tr>
      <w:tr w:rsidR="00B83C2C" w:rsidRPr="00ED255C" w14:paraId="6001FC57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B5696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Аргументтер сапасы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D582BF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тамаша негіздеу (ғылыми дереккөздерден аргументтер келтірілген болу керек)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05B374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Теориялық негізінде аргументтерді практикалық зерттеудің дәлелдерімен күшейтеді.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C2295B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зерттеулердің дәлелдерін шектеулі қолдану.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B95517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зерттеулерді аз немесе мүлдем қолданбайды. </w:t>
            </w:r>
          </w:p>
        </w:tc>
      </w:tr>
      <w:tr w:rsidR="00B83C2C" w:rsidRPr="00ED255C" w14:paraId="2AE2AD93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A7D28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>Практикалық ұсынымдар / ұсыныстар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0426C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Жұмыстың тақырыбына сай практикалық ұсынымдар мен ұсыныстар ұсынады.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0E960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ұсынымдарды және ұсыныстарды ұсынады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E5CDEE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A1D4B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Практикалық ұсынымдар аз немесе мүлдем жоқ немесе өте төмен сападағы ұсынымдар.</w:t>
            </w:r>
          </w:p>
        </w:tc>
      </w:tr>
      <w:tr w:rsidR="00B83C2C" w:rsidRPr="00BF4583" w14:paraId="3C0BA632" w14:textId="77777777" w:rsidTr="00CA18E9">
        <w:trPr>
          <w:trHeight w:val="3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9A662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01"/>
                <w:b/>
                <w:bCs/>
              </w:rPr>
            </w:pPr>
            <w:r w:rsidRPr="00ED255C">
              <w:rPr>
                <w:rStyle w:val="fontstyle01"/>
                <w:b/>
                <w:bCs/>
              </w:rPr>
              <w:t xml:space="preserve">Тақырып зерттелуі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E0F078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толық жан-жақты сипаттады, ойы жүйелі, нақты келтірілген.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75F088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ойы жүйелі, нақты келтірілген.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94915" w14:textId="77777777" w:rsidR="00B83C2C" w:rsidRPr="00ED255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жан-жақты сипаттады, негізгі ойды нақтылау, жүйелеу қажет етеді.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955C88" w14:textId="77777777" w:rsidR="00B83C2C" w:rsidRDefault="00B83C2C" w:rsidP="00CA18E9">
            <w:pPr>
              <w:pStyle w:val="paragraph"/>
              <w:spacing w:before="0" w:beforeAutospacing="0" w:after="0" w:afterAutospacing="0"/>
              <w:textAlignment w:val="baseline"/>
              <w:rPr>
                <w:rStyle w:val="fontstyle21"/>
              </w:rPr>
            </w:pPr>
            <w:r w:rsidRPr="00ED255C">
              <w:rPr>
                <w:rStyle w:val="fontstyle21"/>
              </w:rPr>
              <w:t>Тақырыпты сипаттауы шектеулі, ойы түсініксіз жеткізілді.</w:t>
            </w:r>
          </w:p>
        </w:tc>
      </w:tr>
    </w:tbl>
    <w:p w14:paraId="25F3AF5F" w14:textId="77777777" w:rsidR="00B83C2C" w:rsidRPr="00C53F29" w:rsidRDefault="00B83C2C" w:rsidP="00B83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969A965" w14:textId="77777777" w:rsidR="00B83C2C" w:rsidRDefault="00B83C2C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694152C8" w14:textId="77777777" w:rsidR="00D15291" w:rsidRDefault="00D15291">
      <w:pPr>
        <w:rPr>
          <w:sz w:val="20"/>
          <w:szCs w:val="20"/>
          <w:lang w:val="kk-KZ"/>
        </w:rPr>
      </w:pPr>
    </w:p>
    <w:p w14:paraId="40E61F3E" w14:textId="77777777" w:rsidR="00D15291" w:rsidRDefault="00D15291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3A3E6053" w:rsidR="003B798B" w:rsidRDefault="003B798B" w:rsidP="131E3AE1">
      <w:pPr>
        <w:rPr>
          <w:sz w:val="20"/>
          <w:szCs w:val="20"/>
          <w:lang w:val="kk-KZ"/>
        </w:rPr>
      </w:pPr>
    </w:p>
    <w:sectPr w:rsidR="003B798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1808" w14:textId="77777777" w:rsidR="00FD2282" w:rsidRDefault="00FD2282" w:rsidP="004C6A23">
      <w:r>
        <w:separator/>
      </w:r>
    </w:p>
  </w:endnote>
  <w:endnote w:type="continuationSeparator" w:id="0">
    <w:p w14:paraId="137CF529" w14:textId="77777777" w:rsidR="00FD2282" w:rsidRDefault="00FD2282" w:rsidP="004C6A23">
      <w:r>
        <w:continuationSeparator/>
      </w:r>
    </w:p>
  </w:endnote>
  <w:endnote w:type="continuationNotice" w:id="1">
    <w:p w14:paraId="152F0CA1" w14:textId="77777777" w:rsidR="00FD2282" w:rsidRDefault="00FD2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F415" w14:textId="77777777" w:rsidR="00FD2282" w:rsidRDefault="00FD2282" w:rsidP="004C6A23">
      <w:r>
        <w:separator/>
      </w:r>
    </w:p>
  </w:footnote>
  <w:footnote w:type="continuationSeparator" w:id="0">
    <w:p w14:paraId="34D6A3C4" w14:textId="77777777" w:rsidR="00FD2282" w:rsidRDefault="00FD2282" w:rsidP="004C6A23">
      <w:r>
        <w:continuationSeparator/>
      </w:r>
    </w:p>
  </w:footnote>
  <w:footnote w:type="continuationNotice" w:id="1">
    <w:p w14:paraId="4C2E5963" w14:textId="77777777" w:rsidR="00FD2282" w:rsidRDefault="00FD22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569B"/>
    <w:rsid w:val="00051A37"/>
    <w:rsid w:val="00053B65"/>
    <w:rsid w:val="000544CE"/>
    <w:rsid w:val="00057983"/>
    <w:rsid w:val="00057ECB"/>
    <w:rsid w:val="0006202B"/>
    <w:rsid w:val="0006238E"/>
    <w:rsid w:val="00062B20"/>
    <w:rsid w:val="000634C4"/>
    <w:rsid w:val="00063C75"/>
    <w:rsid w:val="000643D1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D66A1"/>
    <w:rsid w:val="000E048B"/>
    <w:rsid w:val="000E1A39"/>
    <w:rsid w:val="000E3AA2"/>
    <w:rsid w:val="000E3B00"/>
    <w:rsid w:val="000E48B4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480C"/>
    <w:rsid w:val="00125B10"/>
    <w:rsid w:val="00125FA7"/>
    <w:rsid w:val="001304F7"/>
    <w:rsid w:val="00132634"/>
    <w:rsid w:val="00132689"/>
    <w:rsid w:val="001347E4"/>
    <w:rsid w:val="00137205"/>
    <w:rsid w:val="00143881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A22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D67EF"/>
    <w:rsid w:val="002E28AC"/>
    <w:rsid w:val="002E6297"/>
    <w:rsid w:val="002F002D"/>
    <w:rsid w:val="002F1A09"/>
    <w:rsid w:val="002F29B9"/>
    <w:rsid w:val="002F2C36"/>
    <w:rsid w:val="002F4892"/>
    <w:rsid w:val="002F719E"/>
    <w:rsid w:val="002F7F65"/>
    <w:rsid w:val="0030037A"/>
    <w:rsid w:val="00303D40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1FA4"/>
    <w:rsid w:val="00403454"/>
    <w:rsid w:val="004065C8"/>
    <w:rsid w:val="00407938"/>
    <w:rsid w:val="00407F88"/>
    <w:rsid w:val="00410A74"/>
    <w:rsid w:val="00411073"/>
    <w:rsid w:val="0041235C"/>
    <w:rsid w:val="00416F7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17CD"/>
    <w:rsid w:val="0045560C"/>
    <w:rsid w:val="00455784"/>
    <w:rsid w:val="00456FD9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590"/>
    <w:rsid w:val="00486107"/>
    <w:rsid w:val="004862D8"/>
    <w:rsid w:val="00487209"/>
    <w:rsid w:val="004873CC"/>
    <w:rsid w:val="004906B1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5ECD"/>
    <w:rsid w:val="004D60BC"/>
    <w:rsid w:val="004E11CF"/>
    <w:rsid w:val="004E3F62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30C39"/>
    <w:rsid w:val="005326DC"/>
    <w:rsid w:val="005337E5"/>
    <w:rsid w:val="00533B39"/>
    <w:rsid w:val="00534ADA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958"/>
    <w:rsid w:val="00621B6D"/>
    <w:rsid w:val="00623D36"/>
    <w:rsid w:val="0062740E"/>
    <w:rsid w:val="00630572"/>
    <w:rsid w:val="00632001"/>
    <w:rsid w:val="0063525E"/>
    <w:rsid w:val="0063567B"/>
    <w:rsid w:val="006401F6"/>
    <w:rsid w:val="006422ED"/>
    <w:rsid w:val="00642A24"/>
    <w:rsid w:val="006430FE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F78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B24A4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7601"/>
    <w:rsid w:val="00701F54"/>
    <w:rsid w:val="00703145"/>
    <w:rsid w:val="00705778"/>
    <w:rsid w:val="00705E19"/>
    <w:rsid w:val="00706F2D"/>
    <w:rsid w:val="00707AF8"/>
    <w:rsid w:val="0071052D"/>
    <w:rsid w:val="00710701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1366"/>
    <w:rsid w:val="008642A4"/>
    <w:rsid w:val="008677A1"/>
    <w:rsid w:val="00872B08"/>
    <w:rsid w:val="00872B1A"/>
    <w:rsid w:val="00875267"/>
    <w:rsid w:val="008754A6"/>
    <w:rsid w:val="00876EB4"/>
    <w:rsid w:val="0088018E"/>
    <w:rsid w:val="008816E6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7A1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616F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095B"/>
    <w:rsid w:val="00982F4C"/>
    <w:rsid w:val="00983639"/>
    <w:rsid w:val="00983964"/>
    <w:rsid w:val="00983F1A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2459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0A98"/>
    <w:rsid w:val="00A71530"/>
    <w:rsid w:val="00A72D3C"/>
    <w:rsid w:val="00A74824"/>
    <w:rsid w:val="00A77510"/>
    <w:rsid w:val="00A82EA7"/>
    <w:rsid w:val="00A84C5B"/>
    <w:rsid w:val="00A87411"/>
    <w:rsid w:val="00A87E41"/>
    <w:rsid w:val="00A9163D"/>
    <w:rsid w:val="00A9530A"/>
    <w:rsid w:val="00A955F4"/>
    <w:rsid w:val="00A95909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3C2C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6584"/>
    <w:rsid w:val="00BC0401"/>
    <w:rsid w:val="00BC2B19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42F5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59F0"/>
    <w:rsid w:val="00C96A05"/>
    <w:rsid w:val="00CA458D"/>
    <w:rsid w:val="00CA4B30"/>
    <w:rsid w:val="00CB3D99"/>
    <w:rsid w:val="00CB413D"/>
    <w:rsid w:val="00CB5A3B"/>
    <w:rsid w:val="00CB5ED6"/>
    <w:rsid w:val="00CC25BF"/>
    <w:rsid w:val="00CC2911"/>
    <w:rsid w:val="00CC59D8"/>
    <w:rsid w:val="00CC786B"/>
    <w:rsid w:val="00CD0573"/>
    <w:rsid w:val="00CD0E2F"/>
    <w:rsid w:val="00CD6445"/>
    <w:rsid w:val="00CD7587"/>
    <w:rsid w:val="00CE642C"/>
    <w:rsid w:val="00CF1908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0CC1"/>
    <w:rsid w:val="00DE13EA"/>
    <w:rsid w:val="00DE349F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8E2"/>
    <w:rsid w:val="00E130C8"/>
    <w:rsid w:val="00E15E62"/>
    <w:rsid w:val="00E15ED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5D45"/>
    <w:rsid w:val="00E56DA6"/>
    <w:rsid w:val="00E56F4F"/>
    <w:rsid w:val="00E607F2"/>
    <w:rsid w:val="00E62139"/>
    <w:rsid w:val="00E65D52"/>
    <w:rsid w:val="00E70542"/>
    <w:rsid w:val="00E712B4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255C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1A82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134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542B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B53"/>
    <w:rsid w:val="00FD0FA8"/>
    <w:rsid w:val="00FD2282"/>
    <w:rsid w:val="00FD34D0"/>
    <w:rsid w:val="00FD5DB5"/>
    <w:rsid w:val="00FD67A1"/>
    <w:rsid w:val="00FE0A8C"/>
    <w:rsid w:val="00FE6E28"/>
    <w:rsid w:val="00FF503D"/>
    <w:rsid w:val="00FF7D0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A70A9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1958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0D66A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0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live.com/meet/9380995543746?p=R5Azw4G7jo3deWwTX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iencedirec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Abdul Bari Shah</cp:lastModifiedBy>
  <cp:revision>220</cp:revision>
  <cp:lastPrinted>2023-06-26T06:36:00Z</cp:lastPrinted>
  <dcterms:created xsi:type="dcterms:W3CDTF">2023-06-23T02:50:00Z</dcterms:created>
  <dcterms:modified xsi:type="dcterms:W3CDTF">2025-09-21T19:50:00Z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